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B9" w:rsidRDefault="007531B9" w:rsidP="007531B9">
      <w:pPr>
        <w:rPr>
          <w:rFonts w:hint="eastAsia"/>
        </w:rPr>
      </w:pPr>
      <w:r>
        <w:rPr>
          <w:rFonts w:hint="eastAsia"/>
        </w:rPr>
        <w:t>随着人们生活水平的提高和城市化进程的不断推进，与人们活动息息相关的城市生活垃圾产量越来越大、也越来越集中，垃圾包围城市的问题越来越突显。现有垃圾处理工艺难以彻底消除垃圾对环境带来的影响，与合理利用资源，实现环保无污染的控制目标要求尚有一定的差距。同时也给政府决策带来许多无形的压力。因此，寻求一种环保、有效、彻底、经济的垃圾处理方案是摆在政府和企业之间需亟待协调解决的问题。</w:t>
      </w:r>
    </w:p>
    <w:p w:rsidR="007531B9" w:rsidRDefault="007531B9" w:rsidP="007531B9"/>
    <w:p w:rsidR="007531B9" w:rsidRDefault="007531B9" w:rsidP="007531B9">
      <w:pPr>
        <w:rPr>
          <w:rFonts w:hint="eastAsia"/>
        </w:rPr>
      </w:pPr>
      <w:r>
        <w:rPr>
          <w:rFonts w:hint="eastAsia"/>
        </w:rPr>
        <w:t xml:space="preserve">    </w:t>
      </w:r>
      <w:r>
        <w:rPr>
          <w:rFonts w:hint="eastAsia"/>
        </w:rPr>
        <w:t>垃圾这种人人都产生，人人都想远离的东西，由于其成分的复杂性、处理目标和方法的多样性，增添了方案选择和决策的难度。在环境保护的总体发展要求下，彻底解决城市生活垃圾处理难的问题，已成为我国“十二五”期间的工作目标之一。利用水泥窑协同处置城市生活垃圾技术，已有大量的有志之士呼吁了多年，国内也出现了一两个案例，但就整体状况来说仍处于难产时期，关键的问题是人们对该技术尚不了解，存在大量的疑虑。</w:t>
      </w:r>
    </w:p>
    <w:p w:rsidR="007531B9" w:rsidRDefault="007531B9" w:rsidP="007531B9"/>
    <w:p w:rsidR="007531B9" w:rsidRDefault="007531B9" w:rsidP="007531B9">
      <w:pPr>
        <w:rPr>
          <w:rFonts w:hint="eastAsia"/>
        </w:rPr>
      </w:pPr>
      <w:r>
        <w:rPr>
          <w:rFonts w:hint="eastAsia"/>
        </w:rPr>
        <w:t xml:space="preserve">    </w:t>
      </w:r>
      <w:r>
        <w:rPr>
          <w:rFonts w:hint="eastAsia"/>
        </w:rPr>
        <w:t>利用水泥窑协同处置城市生活垃圾技术，既可将垃圾作为原、燃料，减少对资源的消耗，既可充分利用水泥回转窑内碱性微细浓固相的高温燃烧环境等优点，彻底将有害物质处理掉，真正实现垃圾处理的“无害化、资源化、集约化”的多元化目标要求，使水泥工业走上可持续发展的道路。本文的目的在于为企业和政府提供一些参考资料，以期促进水泥企业积极地利用水泥窑协同处置城市生活垃圾，政府能够制定相应的政策与支撑条件，以促进利用水泥窑协同处置城市生活垃圾技术的推广实施。</w:t>
      </w:r>
    </w:p>
    <w:p w:rsidR="007531B9" w:rsidRDefault="007531B9" w:rsidP="007531B9"/>
    <w:p w:rsidR="007531B9" w:rsidRDefault="007531B9" w:rsidP="007531B9">
      <w:pPr>
        <w:rPr>
          <w:rFonts w:hint="eastAsia"/>
        </w:rPr>
      </w:pPr>
      <w:r>
        <w:rPr>
          <w:rFonts w:hint="eastAsia"/>
        </w:rPr>
        <w:t>1</w:t>
      </w:r>
      <w:r>
        <w:rPr>
          <w:rFonts w:hint="eastAsia"/>
        </w:rPr>
        <w:t>利用水泥窑协同处置垃圾的原则</w:t>
      </w:r>
    </w:p>
    <w:p w:rsidR="007531B9" w:rsidRDefault="007531B9" w:rsidP="007531B9"/>
    <w:p w:rsidR="007531B9" w:rsidRDefault="007531B9" w:rsidP="007531B9">
      <w:pPr>
        <w:rPr>
          <w:rFonts w:hint="eastAsia"/>
        </w:rPr>
      </w:pPr>
      <w:r>
        <w:rPr>
          <w:rFonts w:hint="eastAsia"/>
        </w:rPr>
        <w:t xml:space="preserve">    </w:t>
      </w:r>
      <w:r>
        <w:rPr>
          <w:rFonts w:hint="eastAsia"/>
        </w:rPr>
        <w:t>在利用水泥窑炉协同处置城市生活垃圾的过程中，应根据垃圾的形态、成分、特性确定其处理方案，以确保在不影响水泥生产系统正常稳定运行和产品质量的同时，垃圾能够彻底地得到消解，且不产生新的污染，实现资源的合理利用和环境保护的控制目标要求。在水泥工业处置生活垃圾方面，必须遵守如下原则：</w:t>
      </w:r>
    </w:p>
    <w:p w:rsidR="007531B9" w:rsidRDefault="007531B9" w:rsidP="007531B9"/>
    <w:p w:rsidR="007531B9" w:rsidRDefault="007531B9" w:rsidP="007531B9">
      <w:pPr>
        <w:rPr>
          <w:rFonts w:hint="eastAsia"/>
        </w:rPr>
      </w:pPr>
      <w:r>
        <w:rPr>
          <w:rFonts w:hint="eastAsia"/>
        </w:rPr>
        <w:t xml:space="preserve">    (1)</w:t>
      </w:r>
      <w:r>
        <w:rPr>
          <w:rFonts w:hint="eastAsia"/>
        </w:rPr>
        <w:t>政府应在资源利用、利益分配等方面为水泥企业提供合适的政策支撑条件；</w:t>
      </w:r>
    </w:p>
    <w:p w:rsidR="007531B9" w:rsidRDefault="007531B9" w:rsidP="007531B9"/>
    <w:p w:rsidR="007531B9" w:rsidRDefault="007531B9" w:rsidP="007531B9">
      <w:pPr>
        <w:rPr>
          <w:rFonts w:hint="eastAsia"/>
        </w:rPr>
      </w:pPr>
      <w:r>
        <w:rPr>
          <w:rFonts w:hint="eastAsia"/>
        </w:rPr>
        <w:t xml:space="preserve">    (2)</w:t>
      </w:r>
      <w:r>
        <w:rPr>
          <w:rFonts w:hint="eastAsia"/>
        </w:rPr>
        <w:t>处理过程应不干扰水泥生产系统的正常稳定运行，也不影响水泥熟料产品质量；</w:t>
      </w:r>
    </w:p>
    <w:p w:rsidR="007531B9" w:rsidRDefault="007531B9" w:rsidP="007531B9"/>
    <w:p w:rsidR="007531B9" w:rsidRDefault="007531B9" w:rsidP="007531B9">
      <w:pPr>
        <w:rPr>
          <w:rFonts w:hint="eastAsia"/>
        </w:rPr>
      </w:pPr>
      <w:r>
        <w:rPr>
          <w:rFonts w:hint="eastAsia"/>
        </w:rPr>
        <w:t xml:space="preserve">    (3)</w:t>
      </w:r>
      <w:r>
        <w:rPr>
          <w:rFonts w:hint="eastAsia"/>
        </w:rPr>
        <w:t>处理过程不造成新的二次污染</w:t>
      </w:r>
      <w:r>
        <w:rPr>
          <w:rFonts w:hint="eastAsia"/>
        </w:rPr>
        <w:t>(</w:t>
      </w:r>
      <w:r>
        <w:rPr>
          <w:rFonts w:hint="eastAsia"/>
        </w:rPr>
        <w:t>如：重金属、二嗯英、臭气、其它有毒害的物质等</w:t>
      </w:r>
      <w:r>
        <w:rPr>
          <w:rFonts w:hint="eastAsia"/>
        </w:rPr>
        <w:t>)</w:t>
      </w:r>
      <w:r>
        <w:rPr>
          <w:rFonts w:hint="eastAsia"/>
        </w:rPr>
        <w:t>，水泥产品在后续使用、再生以及废弃处置过程中无重金属等渗透污染，不给人类健康和环境带来负面影响。</w:t>
      </w:r>
    </w:p>
    <w:p w:rsidR="007531B9" w:rsidRDefault="007531B9" w:rsidP="007531B9"/>
    <w:p w:rsidR="007531B9" w:rsidRDefault="007531B9" w:rsidP="007531B9">
      <w:pPr>
        <w:rPr>
          <w:rFonts w:hint="eastAsia"/>
        </w:rPr>
      </w:pPr>
      <w:r>
        <w:rPr>
          <w:rFonts w:hint="eastAsia"/>
        </w:rPr>
        <w:t xml:space="preserve">    (4)</w:t>
      </w:r>
      <w:r>
        <w:rPr>
          <w:rFonts w:hint="eastAsia"/>
        </w:rPr>
        <w:t>水泥企业应根据生产系统的情况，确定合理的垃圾接纳量和接纳半径，并在处理过程中获得一定的经济利益。</w:t>
      </w:r>
    </w:p>
    <w:p w:rsidR="007531B9" w:rsidRDefault="007531B9" w:rsidP="007531B9"/>
    <w:p w:rsidR="007531B9" w:rsidRDefault="007531B9" w:rsidP="007531B9">
      <w:pPr>
        <w:rPr>
          <w:rFonts w:hint="eastAsia"/>
        </w:rPr>
      </w:pPr>
      <w:r>
        <w:rPr>
          <w:rFonts w:hint="eastAsia"/>
        </w:rPr>
        <w:t xml:space="preserve">    (5)</w:t>
      </w:r>
      <w:r>
        <w:rPr>
          <w:rFonts w:hint="eastAsia"/>
        </w:rPr>
        <w:t>处置过程中的各项记录应具有可追溯性，不易被水泥生产过程固化的污染物需限制其浓度；烧成系统启动和停窑等非稳态过程不得擅自处置废弃物。</w:t>
      </w:r>
    </w:p>
    <w:p w:rsidR="007531B9" w:rsidRDefault="007531B9" w:rsidP="007531B9"/>
    <w:p w:rsidR="007531B9" w:rsidRDefault="007531B9" w:rsidP="007531B9">
      <w:pPr>
        <w:rPr>
          <w:rFonts w:hint="eastAsia"/>
        </w:rPr>
      </w:pPr>
      <w:r>
        <w:rPr>
          <w:rFonts w:hint="eastAsia"/>
        </w:rPr>
        <w:t xml:space="preserve">2 </w:t>
      </w:r>
      <w:proofErr w:type="spellStart"/>
      <w:r>
        <w:rPr>
          <w:rFonts w:hint="eastAsia"/>
        </w:rPr>
        <w:t>Sinoma</w:t>
      </w:r>
      <w:proofErr w:type="spellEnd"/>
      <w:r>
        <w:rPr>
          <w:rFonts w:hint="eastAsia"/>
        </w:rPr>
        <w:t>的技术路线</w:t>
      </w:r>
    </w:p>
    <w:p w:rsidR="007531B9" w:rsidRDefault="007531B9" w:rsidP="007531B9"/>
    <w:p w:rsidR="007531B9" w:rsidRDefault="007531B9" w:rsidP="007531B9">
      <w:pPr>
        <w:rPr>
          <w:rFonts w:hint="eastAsia"/>
        </w:rPr>
      </w:pPr>
      <w:r>
        <w:rPr>
          <w:rFonts w:hint="eastAsia"/>
        </w:rPr>
        <w:t xml:space="preserve">    </w:t>
      </w:r>
      <w:r>
        <w:rPr>
          <w:rFonts w:hint="eastAsia"/>
        </w:rPr>
        <w:t>由于我国城市生活垃圾为混合垃圾，为了不影响水泥熟料煅烧过程和产品质量，最大限度地提升水泥窑系统的接纳能力和过程控制能力，必须设置预处理系统。按水泥生产系统的</w:t>
      </w:r>
      <w:r>
        <w:rPr>
          <w:rFonts w:hint="eastAsia"/>
        </w:rPr>
        <w:lastRenderedPageBreak/>
        <w:t>接纳要求，将垃圾预处理分选，然后再进行精细化处理，在满足环境控制指标要求的同时，提高城市生活垃圾的利用价值和经济效益。</w:t>
      </w:r>
    </w:p>
    <w:p w:rsidR="007531B9" w:rsidRDefault="007531B9" w:rsidP="007531B9"/>
    <w:p w:rsidR="007531B9" w:rsidRDefault="007531B9" w:rsidP="007531B9">
      <w:pPr>
        <w:rPr>
          <w:rFonts w:hint="eastAsia"/>
        </w:rPr>
      </w:pPr>
      <w:r>
        <w:rPr>
          <w:rFonts w:hint="eastAsia"/>
        </w:rPr>
        <w:t>城市生活垃圾成分复杂，按照水泥窑协同处置垃圾综合利用要求，可将垃圾分为轻质可燃物、有机厨余物、无机混合物、渗滤液四大部分。轻质可燃物主要包括塑料、纸张、树枝、织物、橡胶等，经加工后用作原料；有机厨余物主要指厨房中产生的各种蔬菜、剩饭残余、动物内脏等，经过发酵抑制后低温烘干，用作原、燃料使用；无机混合物包括渣土、石块、砖瓦、玻璃、陶瓷、废砼等，直接用作水泥原料；处置过程如有稍量的金属也将被单独分选回收；渗滤液经污水系统处理达标后，可直接排放或用于灌溉。</w:t>
      </w:r>
      <w:proofErr w:type="spellStart"/>
      <w:r>
        <w:rPr>
          <w:rFonts w:hint="eastAsia"/>
        </w:rPr>
        <w:t>Sinoma</w:t>
      </w:r>
      <w:proofErr w:type="spellEnd"/>
      <w:r>
        <w:rPr>
          <w:rFonts w:hint="eastAsia"/>
        </w:rPr>
        <w:t>利用新型干法水泥窑处理垃圾时的技术路线如图</w:t>
      </w:r>
      <w:r>
        <w:rPr>
          <w:rFonts w:hint="eastAsia"/>
        </w:rPr>
        <w:t>1</w:t>
      </w:r>
      <w:r>
        <w:rPr>
          <w:rFonts w:hint="eastAsia"/>
        </w:rPr>
        <w:t>所示。</w:t>
      </w:r>
    </w:p>
    <w:p w:rsidR="007531B9" w:rsidRDefault="007531B9" w:rsidP="007531B9">
      <w:r>
        <w:rPr>
          <w:noProof/>
          <w:color w:val="333333"/>
        </w:rPr>
        <w:drawing>
          <wp:inline distT="0" distB="0" distL="0" distR="0">
            <wp:extent cx="4622800" cy="1346200"/>
            <wp:effectExtent l="0" t="0" r="0" b="0"/>
            <wp:docPr id="8" name="图片 4" descr="HTTP://www.sngyw.com/bxfile/201105/2011051716295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HTTP://www.sngyw.com/bxfile/201105/20110517162954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2800" cy="1346200"/>
                    </a:xfrm>
                    <a:prstGeom prst="rect">
                      <a:avLst/>
                    </a:prstGeom>
                    <a:noFill/>
                    <a:ln>
                      <a:noFill/>
                    </a:ln>
                  </pic:spPr>
                </pic:pic>
              </a:graphicData>
            </a:graphic>
          </wp:inline>
        </w:drawing>
      </w:r>
    </w:p>
    <w:p w:rsidR="007531B9" w:rsidRDefault="007531B9" w:rsidP="007531B9"/>
    <w:p w:rsidR="007531B9" w:rsidRDefault="007531B9" w:rsidP="007531B9"/>
    <w:p w:rsidR="007531B9" w:rsidRDefault="007531B9" w:rsidP="007531B9">
      <w:pPr>
        <w:rPr>
          <w:rFonts w:hint="eastAsia"/>
        </w:rPr>
      </w:pPr>
      <w:r>
        <w:rPr>
          <w:rFonts w:hint="eastAsia"/>
        </w:rPr>
        <w:t>图</w:t>
      </w:r>
      <w:r>
        <w:rPr>
          <w:rFonts w:hint="eastAsia"/>
        </w:rPr>
        <w:t xml:space="preserve">1  </w:t>
      </w:r>
      <w:r>
        <w:rPr>
          <w:rFonts w:hint="eastAsia"/>
        </w:rPr>
        <w:t>利用新型干法水泥窑处理垃圾技术路线</w:t>
      </w:r>
    </w:p>
    <w:p w:rsidR="007531B9" w:rsidRDefault="007531B9" w:rsidP="007531B9"/>
    <w:p w:rsidR="007531B9" w:rsidRDefault="007531B9" w:rsidP="007531B9">
      <w:pPr>
        <w:rPr>
          <w:rFonts w:hint="eastAsia"/>
        </w:rPr>
      </w:pPr>
      <w:r>
        <w:rPr>
          <w:rFonts w:hint="eastAsia"/>
        </w:rPr>
        <w:t xml:space="preserve">    </w:t>
      </w:r>
      <w:r>
        <w:rPr>
          <w:rFonts w:hint="eastAsia"/>
        </w:rPr>
        <w:t>除此以外，如果城市周边没有水泥生产线，可将预处理过程进一步延伸，作精细化处置，以满足进一步利用的要求。</w:t>
      </w:r>
    </w:p>
    <w:p w:rsidR="007531B9" w:rsidRDefault="007531B9" w:rsidP="007531B9"/>
    <w:p w:rsidR="007531B9" w:rsidRDefault="007531B9" w:rsidP="007531B9">
      <w:pPr>
        <w:rPr>
          <w:rFonts w:hint="eastAsia"/>
        </w:rPr>
      </w:pPr>
      <w:r>
        <w:rPr>
          <w:rFonts w:hint="eastAsia"/>
        </w:rPr>
        <w:t>3</w:t>
      </w:r>
      <w:r>
        <w:rPr>
          <w:rFonts w:hint="eastAsia"/>
        </w:rPr>
        <w:t>预处理过程的关键技术及控制要求</w:t>
      </w:r>
    </w:p>
    <w:p w:rsidR="007531B9" w:rsidRDefault="007531B9" w:rsidP="007531B9"/>
    <w:p w:rsidR="007531B9" w:rsidRDefault="007531B9" w:rsidP="007531B9">
      <w:pPr>
        <w:rPr>
          <w:rFonts w:hint="eastAsia"/>
        </w:rPr>
      </w:pPr>
      <w:r>
        <w:rPr>
          <w:rFonts w:hint="eastAsia"/>
        </w:rPr>
        <w:t>3.1</w:t>
      </w:r>
      <w:r>
        <w:rPr>
          <w:rFonts w:hint="eastAsia"/>
        </w:rPr>
        <w:t>影响水泥窑系统稳定和产品质量的主要因素及其控制指标</w:t>
      </w:r>
    </w:p>
    <w:p w:rsidR="007531B9" w:rsidRDefault="007531B9" w:rsidP="007531B9"/>
    <w:p w:rsidR="007531B9" w:rsidRDefault="007531B9" w:rsidP="007531B9">
      <w:pPr>
        <w:rPr>
          <w:rFonts w:hint="eastAsia"/>
        </w:rPr>
      </w:pPr>
      <w:r>
        <w:rPr>
          <w:rFonts w:hint="eastAsia"/>
        </w:rPr>
        <w:t xml:space="preserve">    </w:t>
      </w:r>
      <w:r>
        <w:rPr>
          <w:rFonts w:hint="eastAsia"/>
        </w:rPr>
        <w:t>大量的实验研究和生产实践证明：决定水泥窑接纳城市生活垃圾能力的关键因素不是垃圾中主要化学成分高低，而是垃圾中的含水量、干扰成分及其主要化学成分的波动幅度，以及解决这些问题的代价高低。</w:t>
      </w:r>
    </w:p>
    <w:p w:rsidR="007531B9" w:rsidRDefault="007531B9" w:rsidP="007531B9"/>
    <w:p w:rsidR="007531B9" w:rsidRDefault="007531B9" w:rsidP="007531B9">
      <w:pPr>
        <w:rPr>
          <w:rFonts w:hint="eastAsia"/>
        </w:rPr>
      </w:pPr>
      <w:r>
        <w:rPr>
          <w:rFonts w:hint="eastAsia"/>
        </w:rPr>
        <w:t>3.1.1</w:t>
      </w:r>
      <w:r>
        <w:rPr>
          <w:rFonts w:hint="eastAsia"/>
        </w:rPr>
        <w:t>含水量</w:t>
      </w:r>
    </w:p>
    <w:p w:rsidR="007531B9" w:rsidRDefault="007531B9" w:rsidP="007531B9"/>
    <w:p w:rsidR="007531B9" w:rsidRDefault="007531B9" w:rsidP="007531B9">
      <w:pPr>
        <w:rPr>
          <w:rFonts w:hint="eastAsia"/>
        </w:rPr>
      </w:pPr>
      <w:r>
        <w:rPr>
          <w:rFonts w:hint="eastAsia"/>
        </w:rPr>
        <w:t xml:space="preserve">    </w:t>
      </w:r>
      <w:r>
        <w:rPr>
          <w:rFonts w:hint="eastAsia"/>
        </w:rPr>
        <w:t>随季节的不同，垃圾的含水量差异很大，一般约为</w:t>
      </w:r>
      <w:r>
        <w:rPr>
          <w:rFonts w:hint="eastAsia"/>
        </w:rPr>
        <w:t>40</w:t>
      </w:r>
      <w:r>
        <w:rPr>
          <w:rFonts w:hint="eastAsia"/>
        </w:rPr>
        <w:t>％～</w:t>
      </w:r>
      <w:r>
        <w:rPr>
          <w:rFonts w:hint="eastAsia"/>
        </w:rPr>
        <w:t>70</w:t>
      </w:r>
      <w:r>
        <w:rPr>
          <w:rFonts w:hint="eastAsia"/>
        </w:rPr>
        <w:t>％，这是影响垃圾有效利用的重要因素之一，应严格加以调整和控制。根据水泥生产系统余热量的利用情况，决定进入系统的垃圾含水量，必要时应采用补充方法，对垃圾厨余物进行脱水处理，否则将会对水泥生产系统带来较大的影响。</w:t>
      </w:r>
      <w:proofErr w:type="spellStart"/>
      <w:r>
        <w:rPr>
          <w:rFonts w:hint="eastAsia"/>
        </w:rPr>
        <w:t>Sinoma</w:t>
      </w:r>
      <w:proofErr w:type="spellEnd"/>
      <w:r>
        <w:rPr>
          <w:rFonts w:hint="eastAsia"/>
        </w:rPr>
        <w:t>在入窑垃圾含水量对窑系统稳定性的影响方面做了大量研究，结果表明：在控制水泥窑合适接纳量的情况下，其水分应控制在</w:t>
      </w:r>
      <w:r>
        <w:rPr>
          <w:rFonts w:hint="eastAsia"/>
        </w:rPr>
        <w:t>30</w:t>
      </w:r>
      <w:r>
        <w:rPr>
          <w:rFonts w:hint="eastAsia"/>
        </w:rPr>
        <w:t>％以内。</w:t>
      </w:r>
    </w:p>
    <w:p w:rsidR="007531B9" w:rsidRDefault="007531B9" w:rsidP="007531B9"/>
    <w:p w:rsidR="007531B9" w:rsidRDefault="007531B9" w:rsidP="007531B9">
      <w:pPr>
        <w:rPr>
          <w:rFonts w:hint="eastAsia"/>
        </w:rPr>
      </w:pPr>
      <w:r>
        <w:rPr>
          <w:rFonts w:hint="eastAsia"/>
        </w:rPr>
        <w:t>3.1.2</w:t>
      </w:r>
      <w:r>
        <w:rPr>
          <w:rFonts w:hint="eastAsia"/>
        </w:rPr>
        <w:t>钾、钠、硫、氯等干扰成分</w:t>
      </w:r>
    </w:p>
    <w:p w:rsidR="007531B9" w:rsidRDefault="007531B9" w:rsidP="007531B9"/>
    <w:p w:rsidR="007531B9" w:rsidRDefault="007531B9" w:rsidP="007531B9">
      <w:pPr>
        <w:rPr>
          <w:rFonts w:hint="eastAsia"/>
        </w:rPr>
      </w:pPr>
      <w:r>
        <w:rPr>
          <w:rFonts w:hint="eastAsia"/>
        </w:rPr>
        <w:t xml:space="preserve">    </w:t>
      </w:r>
      <w:r>
        <w:rPr>
          <w:rFonts w:hint="eastAsia"/>
        </w:rPr>
        <w:t>众所周知，钾、钠、硫、氯是干扰现代新型干法系统正常稳定生产的重要因素，无论这些元素来自原料，还是燃料，均应给予重视。这些元素在高温烧成系统中，会随着时间的推移而产生富集，造成预分解系统、回转窑系统结皮、堵塞，干扰系统正常稳定运行。由于碱、氯属于高挥发性物质，在富集过程中可采用旁路放风技术加以控制。硫在高温过程中会生成</w:t>
      </w:r>
      <w:r>
        <w:rPr>
          <w:rFonts w:hint="eastAsia"/>
        </w:rPr>
        <w:t>SO2</w:t>
      </w:r>
      <w:r>
        <w:rPr>
          <w:rFonts w:hint="eastAsia"/>
        </w:rPr>
        <w:t>，也易循环富集，引起窑尾烟室结皮堵塞或窑内后结圈。由于硫挥发度低、相转变较快，难以采用旁路放风技术解决，应对其严格控制。此外，过高的碱、氯、硫的化合物也会对回转窑耐火材料造成化学侵蚀。因此，必须对上述腐蚀元素进行协同限量控制，其要求如下所述：</w:t>
      </w:r>
    </w:p>
    <w:p w:rsidR="007531B9" w:rsidRDefault="007531B9" w:rsidP="007531B9"/>
    <w:p w:rsidR="007531B9" w:rsidRDefault="007531B9" w:rsidP="007531B9">
      <w:pPr>
        <w:rPr>
          <w:rFonts w:hint="eastAsia"/>
        </w:rPr>
      </w:pPr>
      <w:r>
        <w:rPr>
          <w:rFonts w:hint="eastAsia"/>
        </w:rPr>
        <w:t xml:space="preserve">    K20+Na20&lt;1.0</w:t>
      </w:r>
      <w:r>
        <w:rPr>
          <w:rFonts w:hint="eastAsia"/>
        </w:rPr>
        <w:t>％、硫碱比</w:t>
      </w:r>
      <w:r>
        <w:rPr>
          <w:rFonts w:hint="eastAsia"/>
        </w:rPr>
        <w:t>S</w:t>
      </w:r>
      <w:r>
        <w:rPr>
          <w:rFonts w:hint="eastAsia"/>
        </w:rPr>
        <w:t>／</w:t>
      </w:r>
      <w:r>
        <w:rPr>
          <w:rFonts w:hint="eastAsia"/>
        </w:rPr>
        <w:t>R</w:t>
      </w:r>
      <w:r>
        <w:rPr>
          <w:rFonts w:hint="eastAsia"/>
        </w:rPr>
        <w:t>在</w:t>
      </w:r>
      <w:r>
        <w:rPr>
          <w:rFonts w:hint="eastAsia"/>
        </w:rPr>
        <w:t>0.6</w:t>
      </w:r>
      <w:r>
        <w:rPr>
          <w:rFonts w:hint="eastAsia"/>
        </w:rPr>
        <w:t>～</w:t>
      </w:r>
      <w:r>
        <w:rPr>
          <w:rFonts w:hint="eastAsia"/>
        </w:rPr>
        <w:t>1.0</w:t>
      </w:r>
      <w:r>
        <w:rPr>
          <w:rFonts w:hint="eastAsia"/>
        </w:rPr>
        <w:t>、</w:t>
      </w:r>
      <w:proofErr w:type="spellStart"/>
      <w:r>
        <w:rPr>
          <w:rFonts w:hint="eastAsia"/>
        </w:rPr>
        <w:t>Cl</w:t>
      </w:r>
      <w:proofErr w:type="spellEnd"/>
      <w:r>
        <w:rPr>
          <w:rFonts w:hint="eastAsia"/>
        </w:rPr>
        <w:t>&lt;0.015</w:t>
      </w:r>
      <w:r>
        <w:rPr>
          <w:rFonts w:hint="eastAsia"/>
        </w:rPr>
        <w:t>％～</w:t>
      </w:r>
      <w:r>
        <w:rPr>
          <w:rFonts w:hint="eastAsia"/>
        </w:rPr>
        <w:t>0.020</w:t>
      </w:r>
      <w:r>
        <w:rPr>
          <w:rFonts w:hint="eastAsia"/>
        </w:rPr>
        <w:t>％</w:t>
      </w:r>
      <w:r>
        <w:rPr>
          <w:rFonts w:hint="eastAsia"/>
        </w:rPr>
        <w:t>(</w:t>
      </w:r>
      <w:r>
        <w:rPr>
          <w:rFonts w:hint="eastAsia"/>
        </w:rPr>
        <w:t>若有旁路放风系统，</w:t>
      </w:r>
      <w:proofErr w:type="spellStart"/>
      <w:r>
        <w:rPr>
          <w:rFonts w:hint="eastAsia"/>
        </w:rPr>
        <w:t>Cl</w:t>
      </w:r>
      <w:proofErr w:type="spellEnd"/>
      <w:r>
        <w:rPr>
          <w:rFonts w:hint="eastAsia"/>
        </w:rPr>
        <w:t>含量可适当放宽</w:t>
      </w:r>
      <w:r>
        <w:rPr>
          <w:rFonts w:hint="eastAsia"/>
        </w:rPr>
        <w:t>)</w:t>
      </w:r>
    </w:p>
    <w:p w:rsidR="007531B9" w:rsidRDefault="007531B9" w:rsidP="007531B9"/>
    <w:p w:rsidR="007531B9" w:rsidRDefault="007531B9" w:rsidP="007531B9">
      <w:pPr>
        <w:rPr>
          <w:rFonts w:hint="eastAsia"/>
        </w:rPr>
      </w:pPr>
      <w:r>
        <w:rPr>
          <w:rFonts w:hint="eastAsia"/>
        </w:rPr>
        <w:t xml:space="preserve">    </w:t>
      </w:r>
      <w:r>
        <w:rPr>
          <w:rFonts w:hint="eastAsia"/>
        </w:rPr>
        <w:t>垃圾中氯含量比水泥原、燃料中的氯含量要高许多，实验分折和实践证明，在垃圾的这些干扰元素中，氯是决定性的因素，因此为提高城市生活垃圾处理量，应尽量控制城市生活垃圾中的氯含量，有条件可采用氯放风技术。</w:t>
      </w:r>
    </w:p>
    <w:p w:rsidR="007531B9" w:rsidRDefault="007531B9" w:rsidP="007531B9">
      <w:r>
        <w:rPr>
          <w:noProof/>
          <w:color w:val="333333"/>
        </w:rPr>
        <w:drawing>
          <wp:inline distT="0" distB="0" distL="0" distR="0">
            <wp:extent cx="2514600" cy="1524000"/>
            <wp:effectExtent l="0" t="0" r="0" b="0"/>
            <wp:docPr id="1" name="图片 7" descr="HTTP://www.sngyw.com/bxfile/201105/2011051716295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HTTP://www.sngyw.com/bxfile/201105/20110517162954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524000"/>
                    </a:xfrm>
                    <a:prstGeom prst="rect">
                      <a:avLst/>
                    </a:prstGeom>
                    <a:noFill/>
                    <a:ln>
                      <a:noFill/>
                    </a:ln>
                  </pic:spPr>
                </pic:pic>
              </a:graphicData>
            </a:graphic>
          </wp:inline>
        </w:drawing>
      </w:r>
      <w:r>
        <w:rPr>
          <w:noProof/>
          <w:color w:val="333333"/>
        </w:rPr>
        <w:drawing>
          <wp:inline distT="0" distB="0" distL="0" distR="0">
            <wp:extent cx="2476500" cy="1498600"/>
            <wp:effectExtent l="0" t="0" r="12700" b="0"/>
            <wp:docPr id="2" name="图片 10" descr="HTTP://www.sngyw.com/bxfile/201105/2011051716295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HTTP://www.sngyw.com/bxfile/201105/20110517162954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498600"/>
                    </a:xfrm>
                    <a:prstGeom prst="rect">
                      <a:avLst/>
                    </a:prstGeom>
                    <a:noFill/>
                    <a:ln>
                      <a:noFill/>
                    </a:ln>
                  </pic:spPr>
                </pic:pic>
              </a:graphicData>
            </a:graphic>
          </wp:inline>
        </w:drawing>
      </w:r>
    </w:p>
    <w:p w:rsidR="007531B9" w:rsidRDefault="007531B9" w:rsidP="007531B9">
      <w:r>
        <w:t xml:space="preserve">    </w:t>
      </w:r>
    </w:p>
    <w:p w:rsidR="007531B9" w:rsidRDefault="007531B9" w:rsidP="007531B9"/>
    <w:p w:rsidR="007531B9" w:rsidRDefault="007531B9" w:rsidP="007531B9">
      <w:pPr>
        <w:rPr>
          <w:rFonts w:hint="eastAsia"/>
        </w:rPr>
      </w:pPr>
      <w:r>
        <w:rPr>
          <w:rFonts w:hint="eastAsia"/>
        </w:rPr>
        <w:t>图</w:t>
      </w:r>
      <w:r>
        <w:rPr>
          <w:rFonts w:hint="eastAsia"/>
        </w:rPr>
        <w:t xml:space="preserve">2 </w:t>
      </w:r>
      <w:r>
        <w:rPr>
          <w:rFonts w:hint="eastAsia"/>
        </w:rPr>
        <w:t>熟料</w:t>
      </w:r>
      <w:r>
        <w:rPr>
          <w:rFonts w:hint="eastAsia"/>
        </w:rPr>
        <w:t>KH</w:t>
      </w:r>
      <w:r>
        <w:rPr>
          <w:rFonts w:hint="eastAsia"/>
        </w:rPr>
        <w:t>值随垃圾成分波动的变化情况</w:t>
      </w:r>
      <w:r>
        <w:rPr>
          <w:rFonts w:hint="eastAsia"/>
        </w:rPr>
        <w:t xml:space="preserve">   </w:t>
      </w:r>
      <w:r>
        <w:rPr>
          <w:rFonts w:hint="eastAsia"/>
        </w:rPr>
        <w:t>图</w:t>
      </w:r>
      <w:r>
        <w:rPr>
          <w:rFonts w:hint="eastAsia"/>
        </w:rPr>
        <w:t xml:space="preserve">3  </w:t>
      </w:r>
      <w:r>
        <w:rPr>
          <w:rFonts w:hint="eastAsia"/>
        </w:rPr>
        <w:t>熟料</w:t>
      </w:r>
      <w:r>
        <w:rPr>
          <w:rFonts w:hint="eastAsia"/>
        </w:rPr>
        <w:t>LSF</w:t>
      </w:r>
      <w:r>
        <w:rPr>
          <w:rFonts w:hint="eastAsia"/>
        </w:rPr>
        <w:t>值随垃圾成分波动的变化情况</w:t>
      </w:r>
    </w:p>
    <w:p w:rsidR="007531B9" w:rsidRDefault="007531B9" w:rsidP="007531B9"/>
    <w:p w:rsidR="007531B9" w:rsidRDefault="007531B9" w:rsidP="007531B9">
      <w:r>
        <w:rPr>
          <w:noProof/>
          <w:color w:val="333333"/>
        </w:rPr>
        <w:drawing>
          <wp:inline distT="0" distB="0" distL="0" distR="0">
            <wp:extent cx="2489200" cy="1587500"/>
            <wp:effectExtent l="0" t="0" r="0" b="12700"/>
            <wp:docPr id="3" name="图片 16" descr="HTTP://www.sngyw.com/bxfile/201105/20110517162954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HTTP://www.sngyw.com/bxfile/201105/20110517162954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0" cy="1587500"/>
                    </a:xfrm>
                    <a:prstGeom prst="rect">
                      <a:avLst/>
                    </a:prstGeom>
                    <a:noFill/>
                    <a:ln>
                      <a:noFill/>
                    </a:ln>
                  </pic:spPr>
                </pic:pic>
              </a:graphicData>
            </a:graphic>
          </wp:inline>
        </w:drawing>
      </w:r>
      <w:r>
        <w:rPr>
          <w:noProof/>
          <w:color w:val="333333"/>
        </w:rPr>
        <w:drawing>
          <wp:inline distT="0" distB="0" distL="0" distR="0">
            <wp:extent cx="2514600" cy="1612900"/>
            <wp:effectExtent l="0" t="0" r="0" b="12700"/>
            <wp:docPr id="4" name="图片 13" descr="HTTP://www.sngyw.com/bxfile/201105/20110517162954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HTTP://www.sngyw.com/bxfile/201105/20110517162954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612900"/>
                    </a:xfrm>
                    <a:prstGeom prst="rect">
                      <a:avLst/>
                    </a:prstGeom>
                    <a:noFill/>
                    <a:ln>
                      <a:noFill/>
                    </a:ln>
                  </pic:spPr>
                </pic:pic>
              </a:graphicData>
            </a:graphic>
          </wp:inline>
        </w:drawing>
      </w:r>
      <w:r>
        <w:t xml:space="preserve">    </w:t>
      </w:r>
    </w:p>
    <w:p w:rsidR="007531B9" w:rsidRDefault="007531B9" w:rsidP="007531B9"/>
    <w:p w:rsidR="007531B9" w:rsidRDefault="007531B9" w:rsidP="007531B9">
      <w:pPr>
        <w:rPr>
          <w:rFonts w:hint="eastAsia"/>
        </w:rPr>
      </w:pPr>
      <w:r>
        <w:rPr>
          <w:rFonts w:hint="eastAsia"/>
        </w:rPr>
        <w:t>图</w:t>
      </w:r>
      <w:r>
        <w:rPr>
          <w:rFonts w:hint="eastAsia"/>
        </w:rPr>
        <w:t xml:space="preserve">4 </w:t>
      </w:r>
      <w:r>
        <w:rPr>
          <w:rFonts w:hint="eastAsia"/>
        </w:rPr>
        <w:t>熟料</w:t>
      </w:r>
      <w:r>
        <w:rPr>
          <w:rFonts w:hint="eastAsia"/>
        </w:rPr>
        <w:t>SM</w:t>
      </w:r>
      <w:r>
        <w:rPr>
          <w:rFonts w:hint="eastAsia"/>
        </w:rPr>
        <w:t>值随垃圾成分的波动情况</w:t>
      </w:r>
      <w:r>
        <w:rPr>
          <w:rFonts w:hint="eastAsia"/>
        </w:rPr>
        <w:t xml:space="preserve">         </w:t>
      </w:r>
      <w:r>
        <w:rPr>
          <w:rFonts w:hint="eastAsia"/>
        </w:rPr>
        <w:t>图</w:t>
      </w:r>
      <w:r>
        <w:rPr>
          <w:rFonts w:hint="eastAsia"/>
        </w:rPr>
        <w:t xml:space="preserve">5 </w:t>
      </w:r>
      <w:r>
        <w:rPr>
          <w:rFonts w:hint="eastAsia"/>
        </w:rPr>
        <w:t>熟料</w:t>
      </w:r>
      <w:r>
        <w:rPr>
          <w:rFonts w:hint="eastAsia"/>
        </w:rPr>
        <w:t>IM</w:t>
      </w:r>
      <w:r>
        <w:rPr>
          <w:rFonts w:hint="eastAsia"/>
        </w:rPr>
        <w:t>值随垃圾成分的波动情况</w:t>
      </w:r>
    </w:p>
    <w:p w:rsidR="007531B9" w:rsidRDefault="007531B9" w:rsidP="007531B9"/>
    <w:p w:rsidR="007531B9" w:rsidRDefault="007531B9" w:rsidP="007531B9"/>
    <w:p w:rsidR="007531B9" w:rsidRDefault="007531B9" w:rsidP="007531B9">
      <w:pPr>
        <w:rPr>
          <w:rFonts w:hint="eastAsia"/>
        </w:rPr>
      </w:pPr>
      <w:r>
        <w:rPr>
          <w:rFonts w:hint="eastAsia"/>
        </w:rPr>
        <w:t>3.1.3</w:t>
      </w:r>
      <w:r>
        <w:rPr>
          <w:rFonts w:hint="eastAsia"/>
        </w:rPr>
        <w:t>生活垃圾成分波动对烧成系统的影响及控制</w:t>
      </w:r>
    </w:p>
    <w:p w:rsidR="007531B9" w:rsidRDefault="007531B9" w:rsidP="007531B9"/>
    <w:p w:rsidR="007531B9" w:rsidRDefault="007531B9" w:rsidP="007531B9">
      <w:pPr>
        <w:rPr>
          <w:rFonts w:hint="eastAsia"/>
        </w:rPr>
      </w:pPr>
      <w:r>
        <w:rPr>
          <w:rFonts w:hint="eastAsia"/>
        </w:rPr>
        <w:t xml:space="preserve">    </w:t>
      </w:r>
      <w:r>
        <w:rPr>
          <w:rFonts w:hint="eastAsia"/>
        </w:rPr>
        <w:t>如果考虑一个</w:t>
      </w:r>
      <w:r>
        <w:rPr>
          <w:rFonts w:hint="eastAsia"/>
        </w:rPr>
        <w:t>5000t/d</w:t>
      </w:r>
      <w:r>
        <w:rPr>
          <w:rFonts w:hint="eastAsia"/>
        </w:rPr>
        <w:t>的水泥厂接纳</w:t>
      </w:r>
      <w:r>
        <w:rPr>
          <w:rFonts w:hint="eastAsia"/>
        </w:rPr>
        <w:t>450t/d</w:t>
      </w:r>
      <w:r>
        <w:rPr>
          <w:rFonts w:hint="eastAsia"/>
        </w:rPr>
        <w:t>生活垃圾，熟料率值正常控制要求分别为</w:t>
      </w:r>
      <w:r>
        <w:rPr>
          <w:rFonts w:hint="eastAsia"/>
        </w:rPr>
        <w:t>KH=0.900</w:t>
      </w:r>
      <w:r>
        <w:rPr>
          <w:rFonts w:hint="eastAsia"/>
        </w:rPr>
        <w:t>，</w:t>
      </w:r>
      <w:r>
        <w:rPr>
          <w:rFonts w:hint="eastAsia"/>
        </w:rPr>
        <w:t>LSF=93.29</w:t>
      </w:r>
      <w:r>
        <w:rPr>
          <w:rFonts w:hint="eastAsia"/>
        </w:rPr>
        <w:t>，</w:t>
      </w:r>
      <w:r>
        <w:rPr>
          <w:rFonts w:hint="eastAsia"/>
        </w:rPr>
        <w:t>SM=2.60</w:t>
      </w:r>
      <w:r>
        <w:rPr>
          <w:rFonts w:hint="eastAsia"/>
        </w:rPr>
        <w:t>，</w:t>
      </w:r>
      <w:r>
        <w:rPr>
          <w:rFonts w:hint="eastAsia"/>
        </w:rPr>
        <w:t>IM=1.60</w:t>
      </w:r>
      <w:r>
        <w:rPr>
          <w:rFonts w:hint="eastAsia"/>
        </w:rPr>
        <w:t>，生活垃圾焚烧后灰渣的掺入量（干基</w:t>
      </w:r>
      <w:r>
        <w:rPr>
          <w:rFonts w:hint="eastAsia"/>
        </w:rPr>
        <w:t>)</w:t>
      </w:r>
      <w:r>
        <w:rPr>
          <w:rFonts w:hint="eastAsia"/>
        </w:rPr>
        <w:t>占原料的</w:t>
      </w:r>
      <w:r>
        <w:rPr>
          <w:rFonts w:hint="eastAsia"/>
        </w:rPr>
        <w:t>3.770</w:t>
      </w:r>
      <w:r>
        <w:rPr>
          <w:rFonts w:hint="eastAsia"/>
        </w:rPr>
        <w:t>％。下面针对两种情况，分析生活垃圾成分波动对水泥熟料产品质量的影响。</w:t>
      </w:r>
    </w:p>
    <w:p w:rsidR="007531B9" w:rsidRDefault="007531B9" w:rsidP="007531B9"/>
    <w:p w:rsidR="007531B9" w:rsidRDefault="007531B9" w:rsidP="007531B9">
      <w:pPr>
        <w:rPr>
          <w:rFonts w:hint="eastAsia"/>
        </w:rPr>
      </w:pPr>
      <w:r>
        <w:rPr>
          <w:rFonts w:hint="eastAsia"/>
        </w:rPr>
        <w:t xml:space="preserve">    (1)</w:t>
      </w:r>
      <w:r>
        <w:rPr>
          <w:rFonts w:hint="eastAsia"/>
        </w:rPr>
        <w:t>生活垃圾灰渣参与配料计算</w:t>
      </w:r>
    </w:p>
    <w:p w:rsidR="007531B9" w:rsidRDefault="007531B9" w:rsidP="007531B9"/>
    <w:p w:rsidR="007531B9" w:rsidRDefault="007531B9" w:rsidP="007531B9">
      <w:pPr>
        <w:rPr>
          <w:rFonts w:hint="eastAsia"/>
        </w:rPr>
      </w:pPr>
      <w:r>
        <w:rPr>
          <w:rFonts w:hint="eastAsia"/>
        </w:rPr>
        <w:t>在考虑生活垃圾掺入量不变的情况下，如果其焚烧后的灰渣成份产生±</w:t>
      </w:r>
      <w:r>
        <w:rPr>
          <w:rFonts w:hint="eastAsia"/>
        </w:rPr>
        <w:t>l5</w:t>
      </w:r>
      <w:r>
        <w:rPr>
          <w:rFonts w:hint="eastAsia"/>
        </w:rPr>
        <w:t>％波动时，熟料各率值的波动情况如图</w:t>
      </w:r>
      <w:r>
        <w:rPr>
          <w:rFonts w:hint="eastAsia"/>
        </w:rPr>
        <w:t>2</w:t>
      </w:r>
      <w:r>
        <w:rPr>
          <w:rFonts w:hint="eastAsia"/>
        </w:rPr>
        <w:t>～图</w:t>
      </w:r>
      <w:r>
        <w:rPr>
          <w:rFonts w:hint="eastAsia"/>
        </w:rPr>
        <w:t>5</w:t>
      </w:r>
      <w:r>
        <w:rPr>
          <w:rFonts w:hint="eastAsia"/>
        </w:rPr>
        <w:t>所示。图中粗线为平均值，虚线为标准偏差线范围。从图中不难看出，</w:t>
      </w:r>
      <w:r>
        <w:rPr>
          <w:rFonts w:hint="eastAsia"/>
        </w:rPr>
        <w:t>KH</w:t>
      </w:r>
      <w:r>
        <w:rPr>
          <w:rFonts w:hint="eastAsia"/>
        </w:rPr>
        <w:t>值处于</w:t>
      </w:r>
      <w:r>
        <w:rPr>
          <w:rFonts w:hint="eastAsia"/>
        </w:rPr>
        <w:t>0.890</w:t>
      </w:r>
      <w:r>
        <w:rPr>
          <w:rFonts w:hint="eastAsia"/>
        </w:rPr>
        <w:t>～</w:t>
      </w:r>
      <w:r>
        <w:rPr>
          <w:rFonts w:hint="eastAsia"/>
        </w:rPr>
        <w:t>0.910</w:t>
      </w:r>
      <w:r>
        <w:rPr>
          <w:rFonts w:hint="eastAsia"/>
        </w:rPr>
        <w:t>之间的概率达</w:t>
      </w:r>
      <w:r>
        <w:rPr>
          <w:rFonts w:hint="eastAsia"/>
        </w:rPr>
        <w:t>97</w:t>
      </w:r>
      <w:r>
        <w:rPr>
          <w:rFonts w:hint="eastAsia"/>
        </w:rPr>
        <w:t>％，</w:t>
      </w:r>
      <w:r>
        <w:rPr>
          <w:rFonts w:hint="eastAsia"/>
        </w:rPr>
        <w:t>SM</w:t>
      </w:r>
      <w:r>
        <w:rPr>
          <w:rFonts w:hint="eastAsia"/>
        </w:rPr>
        <w:t>值处于</w:t>
      </w:r>
      <w:r>
        <w:rPr>
          <w:rFonts w:hint="eastAsia"/>
        </w:rPr>
        <w:t>2.50</w:t>
      </w:r>
      <w:r>
        <w:rPr>
          <w:rFonts w:hint="eastAsia"/>
        </w:rPr>
        <w:t>～</w:t>
      </w:r>
      <w:r>
        <w:rPr>
          <w:rFonts w:hint="eastAsia"/>
        </w:rPr>
        <w:t>2.70</w:t>
      </w:r>
      <w:r>
        <w:rPr>
          <w:rFonts w:hint="eastAsia"/>
        </w:rPr>
        <w:t>之间的概率达</w:t>
      </w:r>
      <w:r>
        <w:rPr>
          <w:rFonts w:hint="eastAsia"/>
        </w:rPr>
        <w:t>l00</w:t>
      </w:r>
      <w:r>
        <w:rPr>
          <w:rFonts w:hint="eastAsia"/>
        </w:rPr>
        <w:t>％，</w:t>
      </w:r>
      <w:r>
        <w:rPr>
          <w:rFonts w:hint="eastAsia"/>
        </w:rPr>
        <w:t>IM</w:t>
      </w:r>
      <w:r>
        <w:rPr>
          <w:rFonts w:hint="eastAsia"/>
        </w:rPr>
        <w:t>值处于</w:t>
      </w:r>
      <w:r>
        <w:rPr>
          <w:rFonts w:hint="eastAsia"/>
        </w:rPr>
        <w:t>1.50</w:t>
      </w:r>
      <w:r>
        <w:rPr>
          <w:rFonts w:hint="eastAsia"/>
        </w:rPr>
        <w:t>～</w:t>
      </w:r>
      <w:r>
        <w:rPr>
          <w:rFonts w:hint="eastAsia"/>
        </w:rPr>
        <w:t>1.70</w:t>
      </w:r>
      <w:r>
        <w:rPr>
          <w:rFonts w:hint="eastAsia"/>
        </w:rPr>
        <w:t>之间的概率达</w:t>
      </w:r>
      <w:r>
        <w:rPr>
          <w:rFonts w:hint="eastAsia"/>
        </w:rPr>
        <w:t>100</w:t>
      </w:r>
      <w:r>
        <w:rPr>
          <w:rFonts w:hint="eastAsia"/>
        </w:rPr>
        <w:t>％。表</w:t>
      </w:r>
      <w:r>
        <w:rPr>
          <w:rFonts w:hint="eastAsia"/>
        </w:rPr>
        <w:t>1</w:t>
      </w:r>
      <w:r>
        <w:rPr>
          <w:rFonts w:hint="eastAsia"/>
        </w:rPr>
        <w:t>为各率值的平均值和标准偏差。从上述分析可以看出，在配料时考虑垃圾灰渣参与配料，其成分发生±</w:t>
      </w:r>
      <w:r>
        <w:rPr>
          <w:rFonts w:hint="eastAsia"/>
        </w:rPr>
        <w:t>15</w:t>
      </w:r>
      <w:r>
        <w:rPr>
          <w:rFonts w:hint="eastAsia"/>
        </w:rPr>
        <w:t>％的波动时，对熟料的烧成质量不会带来不利的影响。</w:t>
      </w:r>
    </w:p>
    <w:p w:rsidR="007531B9" w:rsidRDefault="007531B9" w:rsidP="007531B9"/>
    <w:p w:rsidR="007531B9" w:rsidRDefault="007531B9" w:rsidP="007531B9">
      <w:r>
        <w:rPr>
          <w:rFonts w:hint="eastAsia"/>
        </w:rPr>
        <w:t>表</w:t>
      </w:r>
      <w:r>
        <w:rPr>
          <w:rFonts w:hint="eastAsia"/>
        </w:rPr>
        <w:t xml:space="preserve">1  </w:t>
      </w:r>
      <w:r>
        <w:rPr>
          <w:rFonts w:hint="eastAsia"/>
        </w:rPr>
        <w:t>垃圾参与配料时熟料各率值变化</w:t>
      </w:r>
    </w:p>
    <w:p w:rsidR="007531B9" w:rsidRDefault="007531B9" w:rsidP="007531B9">
      <w:pPr>
        <w:rPr>
          <w:rFonts w:hint="eastAsia"/>
        </w:rPr>
      </w:pPr>
      <w:r>
        <w:rPr>
          <w:rFonts w:hint="eastAsia"/>
        </w:rPr>
        <w:t>率值</w:t>
      </w:r>
      <w:r>
        <w:rPr>
          <w:rFonts w:hint="eastAsia"/>
        </w:rPr>
        <w:t xml:space="preserve"> KH LSF SM IM </w:t>
      </w:r>
    </w:p>
    <w:p w:rsidR="007531B9" w:rsidRDefault="007531B9" w:rsidP="007531B9">
      <w:pPr>
        <w:rPr>
          <w:rFonts w:hint="eastAsia"/>
        </w:rPr>
      </w:pPr>
      <w:r>
        <w:rPr>
          <w:rFonts w:hint="eastAsia"/>
        </w:rPr>
        <w:t>平均值</w:t>
      </w:r>
      <w:r>
        <w:rPr>
          <w:rFonts w:hint="eastAsia"/>
        </w:rPr>
        <w:t xml:space="preserve"> 0.900 93.292 2.600 1.598 </w:t>
      </w:r>
    </w:p>
    <w:p w:rsidR="007531B9" w:rsidRDefault="007531B9" w:rsidP="007531B9">
      <w:pPr>
        <w:rPr>
          <w:rFonts w:hint="eastAsia"/>
        </w:rPr>
      </w:pPr>
      <w:r>
        <w:rPr>
          <w:rFonts w:hint="eastAsia"/>
        </w:rPr>
        <w:t>标准误差</w:t>
      </w:r>
      <w:r>
        <w:rPr>
          <w:rFonts w:hint="eastAsia"/>
        </w:rPr>
        <w:t xml:space="preserve"> 0.005 0.493 0.023 0.021 </w:t>
      </w:r>
    </w:p>
    <w:p w:rsidR="007531B9" w:rsidRDefault="007531B9" w:rsidP="007531B9"/>
    <w:p w:rsidR="007531B9" w:rsidRDefault="007531B9" w:rsidP="007531B9">
      <w:pPr>
        <w:rPr>
          <w:rFonts w:hint="eastAsia"/>
        </w:rPr>
      </w:pPr>
      <w:r>
        <w:rPr>
          <w:rFonts w:hint="eastAsia"/>
        </w:rPr>
        <w:t xml:space="preserve">    (2)</w:t>
      </w:r>
      <w:r>
        <w:rPr>
          <w:rFonts w:hint="eastAsia"/>
        </w:rPr>
        <w:t>生活垃圾不参与配料</w:t>
      </w:r>
    </w:p>
    <w:p w:rsidR="007531B9" w:rsidRDefault="007531B9" w:rsidP="007531B9"/>
    <w:p w:rsidR="007531B9" w:rsidRDefault="007531B9" w:rsidP="007531B9">
      <w:pPr>
        <w:rPr>
          <w:rFonts w:hint="eastAsia"/>
        </w:rPr>
      </w:pPr>
      <w:r>
        <w:rPr>
          <w:rFonts w:hint="eastAsia"/>
        </w:rPr>
        <w:t>在配料时不考虑生活垃圾的校正问题，当生活垃圾掺入量和率值控制不变的情况下，如果其焚烧后的灰渣成份产生±</w:t>
      </w:r>
      <w:r>
        <w:rPr>
          <w:rFonts w:hint="eastAsia"/>
        </w:rPr>
        <w:t>15</w:t>
      </w:r>
      <w:r>
        <w:rPr>
          <w:rFonts w:hint="eastAsia"/>
        </w:rPr>
        <w:t>％波动，熟料各率值变化情况如表</w:t>
      </w:r>
      <w:r>
        <w:rPr>
          <w:rFonts w:hint="eastAsia"/>
        </w:rPr>
        <w:t>2</w:t>
      </w:r>
      <w:r>
        <w:rPr>
          <w:rFonts w:hint="eastAsia"/>
        </w:rPr>
        <w:t>所示。从表</w:t>
      </w:r>
      <w:r>
        <w:rPr>
          <w:rFonts w:hint="eastAsia"/>
        </w:rPr>
        <w:t>2</w:t>
      </w:r>
      <w:r>
        <w:rPr>
          <w:rFonts w:hint="eastAsia"/>
        </w:rPr>
        <w:t>中不难看出，</w:t>
      </w:r>
      <w:r>
        <w:rPr>
          <w:rFonts w:hint="eastAsia"/>
        </w:rPr>
        <w:t>KH</w:t>
      </w:r>
      <w:r>
        <w:rPr>
          <w:rFonts w:hint="eastAsia"/>
        </w:rPr>
        <w:t>值降低了</w:t>
      </w:r>
      <w:r>
        <w:rPr>
          <w:rFonts w:hint="eastAsia"/>
        </w:rPr>
        <w:t>0.066</w:t>
      </w:r>
      <w:r>
        <w:rPr>
          <w:rFonts w:hint="eastAsia"/>
        </w:rPr>
        <w:t>，</w:t>
      </w:r>
      <w:r>
        <w:rPr>
          <w:rFonts w:hint="eastAsia"/>
        </w:rPr>
        <w:t>LSF</w:t>
      </w:r>
      <w:r>
        <w:rPr>
          <w:rFonts w:hint="eastAsia"/>
        </w:rPr>
        <w:t>值降低了</w:t>
      </w:r>
      <w:r>
        <w:rPr>
          <w:rFonts w:hint="eastAsia"/>
        </w:rPr>
        <w:t>6.14</w:t>
      </w:r>
      <w:r>
        <w:rPr>
          <w:rFonts w:hint="eastAsia"/>
        </w:rPr>
        <w:t>，</w:t>
      </w:r>
      <w:r>
        <w:rPr>
          <w:rFonts w:hint="eastAsia"/>
        </w:rPr>
        <w:t>SM</w:t>
      </w:r>
      <w:r>
        <w:rPr>
          <w:rFonts w:hint="eastAsia"/>
        </w:rPr>
        <w:t>值增加了</w:t>
      </w:r>
      <w:r>
        <w:rPr>
          <w:rFonts w:hint="eastAsia"/>
        </w:rPr>
        <w:t>0.018</w:t>
      </w:r>
      <w:r>
        <w:rPr>
          <w:rFonts w:hint="eastAsia"/>
        </w:rPr>
        <w:t>，</w:t>
      </w:r>
      <w:r>
        <w:rPr>
          <w:rFonts w:hint="eastAsia"/>
        </w:rPr>
        <w:t>IM</w:t>
      </w:r>
      <w:r>
        <w:rPr>
          <w:rFonts w:hint="eastAsia"/>
        </w:rPr>
        <w:t>值降低了</w:t>
      </w:r>
      <w:r>
        <w:rPr>
          <w:rFonts w:hint="eastAsia"/>
        </w:rPr>
        <w:t>0.159</w:t>
      </w:r>
      <w:r>
        <w:rPr>
          <w:rFonts w:hint="eastAsia"/>
        </w:rPr>
        <w:t>。随着垃圾接纳量的增加，影响和偏差则更大。由此可见，在配料过程中不采取措施对所配生料进行必要调整和配合，将会造成水泥熟料不合格等一系列问题。否则必须降低垃圾的处理量，才能确保水泥熟料质量达到控制要求。</w:t>
      </w:r>
    </w:p>
    <w:p w:rsidR="007531B9" w:rsidRDefault="007531B9" w:rsidP="007531B9"/>
    <w:p w:rsidR="007531B9" w:rsidRDefault="007531B9" w:rsidP="007531B9">
      <w:pPr>
        <w:rPr>
          <w:rFonts w:hint="eastAsia"/>
        </w:rPr>
      </w:pPr>
      <w:r>
        <w:rPr>
          <w:rFonts w:hint="eastAsia"/>
        </w:rPr>
        <w:t>表</w:t>
      </w:r>
      <w:r>
        <w:rPr>
          <w:rFonts w:hint="eastAsia"/>
        </w:rPr>
        <w:t xml:space="preserve">2  </w:t>
      </w:r>
      <w:r>
        <w:rPr>
          <w:rFonts w:hint="eastAsia"/>
        </w:rPr>
        <w:t>垃圾不参与配料时熟料各率值变化</w:t>
      </w:r>
    </w:p>
    <w:p w:rsidR="007531B9" w:rsidRDefault="007531B9" w:rsidP="007531B9"/>
    <w:p w:rsidR="007531B9" w:rsidRDefault="007531B9" w:rsidP="007531B9">
      <w:pPr>
        <w:rPr>
          <w:rFonts w:hint="eastAsia"/>
        </w:rPr>
      </w:pPr>
      <w:r>
        <w:rPr>
          <w:rFonts w:hint="eastAsia"/>
        </w:rPr>
        <w:t>率值</w:t>
      </w:r>
      <w:r>
        <w:rPr>
          <w:rFonts w:hint="eastAsia"/>
        </w:rPr>
        <w:t xml:space="preserve"> KH LSF SM IM </w:t>
      </w:r>
    </w:p>
    <w:p w:rsidR="007531B9" w:rsidRDefault="007531B9" w:rsidP="007531B9">
      <w:pPr>
        <w:rPr>
          <w:rFonts w:hint="eastAsia"/>
        </w:rPr>
      </w:pPr>
      <w:r>
        <w:rPr>
          <w:rFonts w:hint="eastAsia"/>
        </w:rPr>
        <w:t>平均值</w:t>
      </w:r>
      <w:r>
        <w:rPr>
          <w:rFonts w:hint="eastAsia"/>
        </w:rPr>
        <w:t xml:space="preserve"> 0.834 87.154 2.618 1.441 </w:t>
      </w:r>
    </w:p>
    <w:p w:rsidR="007531B9" w:rsidRDefault="007531B9" w:rsidP="007531B9">
      <w:pPr>
        <w:rPr>
          <w:rFonts w:hint="eastAsia"/>
        </w:rPr>
      </w:pPr>
      <w:r>
        <w:rPr>
          <w:rFonts w:hint="eastAsia"/>
        </w:rPr>
        <w:t>标准误差</w:t>
      </w:r>
      <w:r>
        <w:rPr>
          <w:rFonts w:hint="eastAsia"/>
        </w:rPr>
        <w:t xml:space="preserve"> 0.004 0.410 0.022 0.017 </w:t>
      </w:r>
    </w:p>
    <w:p w:rsidR="007531B9" w:rsidRDefault="007531B9" w:rsidP="007531B9"/>
    <w:p w:rsidR="007531B9" w:rsidRDefault="007531B9" w:rsidP="007531B9">
      <w:r>
        <w:t xml:space="preserve">    </w:t>
      </w:r>
    </w:p>
    <w:p w:rsidR="007531B9" w:rsidRDefault="007531B9" w:rsidP="007531B9"/>
    <w:p w:rsidR="007531B9" w:rsidRDefault="007531B9" w:rsidP="007531B9">
      <w:pPr>
        <w:rPr>
          <w:rFonts w:hint="eastAsia"/>
        </w:rPr>
      </w:pPr>
      <w:r>
        <w:rPr>
          <w:rFonts w:hint="eastAsia"/>
        </w:rPr>
        <w:t>比较上述两种计算结果可知：在利用水泥窑协同处置垃圾的过程中，必须考虑焚烧后灰渣参与配料计算问题，除非垃圾接纳量少到一定的规模。同时还要考虑垃圾灰渣成分波动范围可能对熟料烧成带来的影响，达到控制水泥熟料质量的目的。为了提高系统的垃圾处理能力，在垃圾预处理过程中必须对其进行均化处理。</w:t>
      </w:r>
    </w:p>
    <w:p w:rsidR="007531B9" w:rsidRDefault="007531B9" w:rsidP="007531B9"/>
    <w:p w:rsidR="007531B9" w:rsidRDefault="007531B9" w:rsidP="007531B9">
      <w:pPr>
        <w:rPr>
          <w:rFonts w:hint="eastAsia"/>
        </w:rPr>
      </w:pPr>
      <w:r>
        <w:rPr>
          <w:rFonts w:hint="eastAsia"/>
        </w:rPr>
        <w:t>3.1.4</w:t>
      </w:r>
      <w:r>
        <w:rPr>
          <w:rFonts w:hint="eastAsia"/>
        </w:rPr>
        <w:t>可燃物燃烧对烧成系统的影响及控制</w:t>
      </w:r>
    </w:p>
    <w:p w:rsidR="007531B9" w:rsidRDefault="007531B9" w:rsidP="007531B9"/>
    <w:p w:rsidR="007531B9" w:rsidRDefault="007531B9" w:rsidP="007531B9">
      <w:pPr>
        <w:rPr>
          <w:rFonts w:hint="eastAsia"/>
        </w:rPr>
      </w:pPr>
      <w:r>
        <w:rPr>
          <w:rFonts w:hint="eastAsia"/>
        </w:rPr>
        <w:t xml:space="preserve">    </w:t>
      </w:r>
      <w:proofErr w:type="spellStart"/>
      <w:r>
        <w:rPr>
          <w:rFonts w:hint="eastAsia"/>
        </w:rPr>
        <w:t>Sinoma</w:t>
      </w:r>
      <w:proofErr w:type="spellEnd"/>
      <w:r>
        <w:rPr>
          <w:rFonts w:hint="eastAsia"/>
        </w:rPr>
        <w:t>课题组对生活垃圾中约</w:t>
      </w:r>
      <w:r>
        <w:rPr>
          <w:rFonts w:hint="eastAsia"/>
        </w:rPr>
        <w:t>60</w:t>
      </w:r>
      <w:r>
        <w:rPr>
          <w:rFonts w:hint="eastAsia"/>
        </w:rPr>
        <w:t>余种可燃物的燃烧特性做了大量仔细的研究，三类典型可燃物的热失重曲线如图</w:t>
      </w:r>
      <w:r>
        <w:rPr>
          <w:rFonts w:hint="eastAsia"/>
        </w:rPr>
        <w:t>6</w:t>
      </w:r>
      <w:r>
        <w:rPr>
          <w:rFonts w:hint="eastAsia"/>
        </w:rPr>
        <w:t>所示。结果表明：垃圾中各可燃组分在空气中的热失重过程大致可分为三阶段：干燥阶段、挥发份析出燃烧阶段、固定碳燃烧阶段，其中大多数植物类的热值位于在</w:t>
      </w:r>
      <w:r>
        <w:rPr>
          <w:rFonts w:hint="eastAsia"/>
        </w:rPr>
        <w:t>15</w:t>
      </w:r>
      <w:r>
        <w:rPr>
          <w:rFonts w:hint="eastAsia"/>
        </w:rPr>
        <w:t>～</w:t>
      </w:r>
      <w:r>
        <w:rPr>
          <w:rFonts w:hint="eastAsia"/>
        </w:rPr>
        <w:t>20MJ</w:t>
      </w:r>
      <w:r>
        <w:rPr>
          <w:rFonts w:hint="eastAsia"/>
        </w:rPr>
        <w:t>／</w:t>
      </w:r>
      <w:r>
        <w:rPr>
          <w:rFonts w:hint="eastAsia"/>
        </w:rPr>
        <w:t>kg</w:t>
      </w:r>
      <w:r>
        <w:rPr>
          <w:rFonts w:hint="eastAsia"/>
        </w:rPr>
        <w:t>范围内，动物类位于</w:t>
      </w:r>
      <w:r>
        <w:rPr>
          <w:rFonts w:hint="eastAsia"/>
        </w:rPr>
        <w:t>20MJ</w:t>
      </w:r>
      <w:r>
        <w:rPr>
          <w:rFonts w:hint="eastAsia"/>
        </w:rPr>
        <w:t>／</w:t>
      </w:r>
      <w:r>
        <w:rPr>
          <w:rFonts w:hint="eastAsia"/>
        </w:rPr>
        <w:t>kg</w:t>
      </w:r>
      <w:r>
        <w:rPr>
          <w:rFonts w:hint="eastAsia"/>
        </w:rPr>
        <w:t>左右，合成类相对复杂，热值最低的棉纱布只有</w:t>
      </w:r>
      <w:r>
        <w:rPr>
          <w:rFonts w:hint="eastAsia"/>
        </w:rPr>
        <w:t>6.66MJ</w:t>
      </w:r>
      <w:r>
        <w:rPr>
          <w:rFonts w:hint="eastAsia"/>
        </w:rPr>
        <w:t>／</w:t>
      </w:r>
      <w:r>
        <w:rPr>
          <w:rFonts w:hint="eastAsia"/>
        </w:rPr>
        <w:t>kg</w:t>
      </w:r>
      <w:r>
        <w:rPr>
          <w:rFonts w:hint="eastAsia"/>
        </w:rPr>
        <w:t>，最高的聚乙烯可达</w:t>
      </w:r>
      <w:r>
        <w:rPr>
          <w:rFonts w:hint="eastAsia"/>
        </w:rPr>
        <w:t>47.4MJ</w:t>
      </w:r>
      <w:r>
        <w:rPr>
          <w:rFonts w:hint="eastAsia"/>
        </w:rPr>
        <w:t>／</w:t>
      </w:r>
      <w:r>
        <w:rPr>
          <w:rFonts w:hint="eastAsia"/>
        </w:rPr>
        <w:t>kg</w:t>
      </w:r>
      <w:r>
        <w:rPr>
          <w:rFonts w:hint="eastAsia"/>
        </w:rPr>
        <w:t>。垃圾中绝大部分可燃物的可燃性指数比煤的可燃性指数高得多，更容易燃烧。</w:t>
      </w:r>
    </w:p>
    <w:p w:rsidR="007531B9" w:rsidRDefault="007531B9" w:rsidP="007531B9"/>
    <w:p w:rsidR="007531B9" w:rsidRDefault="007531B9" w:rsidP="007531B9">
      <w:pPr>
        <w:rPr>
          <w:rFonts w:hint="eastAsia"/>
        </w:rPr>
      </w:pPr>
      <w:r>
        <w:rPr>
          <w:rFonts w:hint="eastAsia"/>
        </w:rPr>
        <w:t xml:space="preserve">    </w:t>
      </w:r>
      <w:r>
        <w:rPr>
          <w:rFonts w:hint="eastAsia"/>
        </w:rPr>
        <w:t>此外，课题组还利用</w:t>
      </w:r>
      <w:r>
        <w:rPr>
          <w:rFonts w:hint="eastAsia"/>
        </w:rPr>
        <w:t>Fluent</w:t>
      </w:r>
      <w:r>
        <w:rPr>
          <w:rFonts w:hint="eastAsia"/>
        </w:rPr>
        <w:t>软件平台，模拟研究了回转窑内替代燃料用燃烧器的火焰特性及其他各物理场的情况，结果表明：替代燃料热量替代率为</w:t>
      </w:r>
      <w:r>
        <w:rPr>
          <w:rFonts w:hint="eastAsia"/>
        </w:rPr>
        <w:t>l5</w:t>
      </w:r>
      <w:r>
        <w:rPr>
          <w:rFonts w:hint="eastAsia"/>
        </w:rPr>
        <w:t>％时，替代燃料的加入并未给水泥窑热工状态带来不利影响。</w:t>
      </w:r>
    </w:p>
    <w:p w:rsidR="007531B9" w:rsidRDefault="007531B9" w:rsidP="007531B9"/>
    <w:p w:rsidR="007531B9" w:rsidRDefault="007531B9" w:rsidP="007531B9">
      <w:r>
        <w:rPr>
          <w:noProof/>
          <w:color w:val="333333"/>
        </w:rPr>
        <w:drawing>
          <wp:inline distT="0" distB="0" distL="0" distR="0">
            <wp:extent cx="2882900" cy="1866900"/>
            <wp:effectExtent l="0" t="0" r="12700" b="12700"/>
            <wp:docPr id="9" name="图片 19" descr="HTTP://www.sngyw.com/bxfile/201105/20110517162954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HTTP://www.sngyw.com/bxfile/201105/20110517162954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2900" cy="1866900"/>
                    </a:xfrm>
                    <a:prstGeom prst="rect">
                      <a:avLst/>
                    </a:prstGeom>
                    <a:noFill/>
                    <a:ln>
                      <a:noFill/>
                    </a:ln>
                  </pic:spPr>
                </pic:pic>
              </a:graphicData>
            </a:graphic>
          </wp:inline>
        </w:drawing>
      </w:r>
    </w:p>
    <w:p w:rsidR="007531B9" w:rsidRDefault="007531B9" w:rsidP="007531B9"/>
    <w:p w:rsidR="007531B9" w:rsidRDefault="007531B9" w:rsidP="007531B9">
      <w:pPr>
        <w:rPr>
          <w:rFonts w:hint="eastAsia"/>
        </w:rPr>
      </w:pPr>
      <w:r>
        <w:rPr>
          <w:rFonts w:hint="eastAsia"/>
        </w:rPr>
        <w:t>图</w:t>
      </w:r>
      <w:r>
        <w:rPr>
          <w:rFonts w:hint="eastAsia"/>
        </w:rPr>
        <w:t xml:space="preserve">6  </w:t>
      </w:r>
      <w:r>
        <w:rPr>
          <w:rFonts w:hint="eastAsia"/>
        </w:rPr>
        <w:t>三类典型可燃物的热失重曲线</w:t>
      </w:r>
    </w:p>
    <w:p w:rsidR="007531B9" w:rsidRDefault="007531B9" w:rsidP="007531B9"/>
    <w:p w:rsidR="007531B9" w:rsidRDefault="007531B9" w:rsidP="007531B9">
      <w:pPr>
        <w:rPr>
          <w:rFonts w:hint="eastAsia"/>
        </w:rPr>
      </w:pPr>
      <w:r>
        <w:rPr>
          <w:rFonts w:hint="eastAsia"/>
        </w:rPr>
        <w:t>3.1.5</w:t>
      </w:r>
      <w:r>
        <w:rPr>
          <w:rFonts w:hint="eastAsia"/>
        </w:rPr>
        <w:t>重金属含量对烧成系统的影响及控制</w:t>
      </w:r>
    </w:p>
    <w:p w:rsidR="007531B9" w:rsidRDefault="007531B9" w:rsidP="007531B9"/>
    <w:p w:rsidR="007531B9" w:rsidRDefault="007531B9" w:rsidP="007531B9">
      <w:pPr>
        <w:rPr>
          <w:rFonts w:hint="eastAsia"/>
        </w:rPr>
      </w:pPr>
      <w:r>
        <w:rPr>
          <w:rFonts w:hint="eastAsia"/>
        </w:rPr>
        <w:t xml:space="preserve">    </w:t>
      </w:r>
      <w:r>
        <w:rPr>
          <w:rFonts w:hint="eastAsia"/>
        </w:rPr>
        <w:t>水泥生料中常见的重金属种类有</w:t>
      </w:r>
      <w:r>
        <w:rPr>
          <w:rFonts w:hint="eastAsia"/>
        </w:rPr>
        <w:t>Cu</w:t>
      </w:r>
      <w:r>
        <w:rPr>
          <w:rFonts w:hint="eastAsia"/>
        </w:rPr>
        <w:t>、</w:t>
      </w:r>
      <w:r>
        <w:rPr>
          <w:rFonts w:hint="eastAsia"/>
        </w:rPr>
        <w:t>Zn</w:t>
      </w:r>
      <w:r>
        <w:rPr>
          <w:rFonts w:hint="eastAsia"/>
        </w:rPr>
        <w:t>、</w:t>
      </w:r>
      <w:r>
        <w:rPr>
          <w:rFonts w:hint="eastAsia"/>
        </w:rPr>
        <w:t>Cd</w:t>
      </w:r>
      <w:r>
        <w:rPr>
          <w:rFonts w:hint="eastAsia"/>
        </w:rPr>
        <w:t>、</w:t>
      </w:r>
      <w:proofErr w:type="spellStart"/>
      <w:r>
        <w:rPr>
          <w:rFonts w:hint="eastAsia"/>
        </w:rPr>
        <w:t>Pb</w:t>
      </w:r>
      <w:proofErr w:type="spellEnd"/>
      <w:r>
        <w:rPr>
          <w:rFonts w:hint="eastAsia"/>
        </w:rPr>
        <w:t>、</w:t>
      </w:r>
      <w:r>
        <w:rPr>
          <w:rFonts w:hint="eastAsia"/>
        </w:rPr>
        <w:t>Cr</w:t>
      </w:r>
      <w:r>
        <w:rPr>
          <w:rFonts w:hint="eastAsia"/>
        </w:rPr>
        <w:t>、</w:t>
      </w:r>
      <w:r>
        <w:rPr>
          <w:rFonts w:hint="eastAsia"/>
        </w:rPr>
        <w:t>Ni</w:t>
      </w:r>
      <w:r>
        <w:rPr>
          <w:rFonts w:hint="eastAsia"/>
        </w:rPr>
        <w:t>、</w:t>
      </w:r>
      <w:proofErr w:type="spellStart"/>
      <w:r>
        <w:rPr>
          <w:rFonts w:hint="eastAsia"/>
        </w:rPr>
        <w:t>Mn</w:t>
      </w:r>
      <w:proofErr w:type="spellEnd"/>
      <w:r>
        <w:rPr>
          <w:rFonts w:hint="eastAsia"/>
        </w:rPr>
        <w:t>、</w:t>
      </w:r>
      <w:r>
        <w:rPr>
          <w:rFonts w:hint="eastAsia"/>
        </w:rPr>
        <w:t>As</w:t>
      </w:r>
      <w:r>
        <w:rPr>
          <w:rFonts w:hint="eastAsia"/>
        </w:rPr>
        <w:t>等，大量的水泥生产统计数据表明：其含量一般处于</w:t>
      </w:r>
      <w:r>
        <w:rPr>
          <w:rFonts w:hint="eastAsia"/>
        </w:rPr>
        <w:t>mg</w:t>
      </w:r>
      <w:r>
        <w:rPr>
          <w:rFonts w:hint="eastAsia"/>
        </w:rPr>
        <w:t>／</w:t>
      </w:r>
      <w:r>
        <w:rPr>
          <w:rFonts w:hint="eastAsia"/>
        </w:rPr>
        <w:t>kg</w:t>
      </w:r>
      <w:r>
        <w:rPr>
          <w:rFonts w:hint="eastAsia"/>
        </w:rPr>
        <w:t>数量级。生活垃圾中的常见重金属与生料中的类似，含量也处于同一数量级，因此，生活垃圾作为水泥生产的替代原、燃料时，不会超过安全生产的许可范围。</w:t>
      </w:r>
    </w:p>
    <w:p w:rsidR="007531B9" w:rsidRDefault="007531B9" w:rsidP="007531B9"/>
    <w:p w:rsidR="007531B9" w:rsidRDefault="007531B9" w:rsidP="007531B9">
      <w:pPr>
        <w:rPr>
          <w:rFonts w:hint="eastAsia"/>
        </w:rPr>
      </w:pPr>
      <w:r>
        <w:rPr>
          <w:rFonts w:hint="eastAsia"/>
        </w:rPr>
        <w:t xml:space="preserve">    </w:t>
      </w:r>
      <w:r>
        <w:rPr>
          <w:rFonts w:hint="eastAsia"/>
        </w:rPr>
        <w:t>重金属对烧成系统的影响主要表现在重金属对熟料形成过程以及熟料质量等影响。大量的研究指出：含量低于</w:t>
      </w:r>
      <w:r>
        <w:rPr>
          <w:rFonts w:hint="eastAsia"/>
        </w:rPr>
        <w:t>0.5</w:t>
      </w:r>
      <w:r>
        <w:rPr>
          <w:rFonts w:hint="eastAsia"/>
        </w:rPr>
        <w:t>％的</w:t>
      </w:r>
      <w:r>
        <w:rPr>
          <w:rFonts w:hint="eastAsia"/>
        </w:rPr>
        <w:t>Cr</w:t>
      </w:r>
      <w:r>
        <w:rPr>
          <w:rFonts w:hint="eastAsia"/>
        </w:rPr>
        <w:t>、</w:t>
      </w:r>
      <w:r>
        <w:rPr>
          <w:rFonts w:hint="eastAsia"/>
        </w:rPr>
        <w:t>Ni</w:t>
      </w:r>
      <w:r>
        <w:rPr>
          <w:rFonts w:hint="eastAsia"/>
        </w:rPr>
        <w:t>和</w:t>
      </w:r>
      <w:r>
        <w:rPr>
          <w:rFonts w:hint="eastAsia"/>
        </w:rPr>
        <w:t>Zn</w:t>
      </w:r>
      <w:r>
        <w:rPr>
          <w:rFonts w:hint="eastAsia"/>
        </w:rPr>
        <w:t>可以降低</w:t>
      </w:r>
      <w:r>
        <w:rPr>
          <w:rFonts w:hint="eastAsia"/>
        </w:rPr>
        <w:t>f-Ca0</w:t>
      </w:r>
      <w:r>
        <w:rPr>
          <w:rFonts w:hint="eastAsia"/>
        </w:rPr>
        <w:t>的含量，对于</w:t>
      </w:r>
      <w:r>
        <w:rPr>
          <w:rFonts w:hint="eastAsia"/>
        </w:rPr>
        <w:t>C3S</w:t>
      </w:r>
      <w:r>
        <w:rPr>
          <w:rFonts w:hint="eastAsia"/>
        </w:rPr>
        <w:t>的形成没有任何影响；</w:t>
      </w:r>
      <w:r>
        <w:rPr>
          <w:rFonts w:hint="eastAsia"/>
        </w:rPr>
        <w:t>Mn02</w:t>
      </w:r>
      <w:r>
        <w:rPr>
          <w:rFonts w:hint="eastAsia"/>
        </w:rPr>
        <w:t>可以提高</w:t>
      </w:r>
      <w:r>
        <w:rPr>
          <w:rFonts w:hint="eastAsia"/>
        </w:rPr>
        <w:t>C3S</w:t>
      </w:r>
      <w:r>
        <w:rPr>
          <w:rFonts w:hint="eastAsia"/>
        </w:rPr>
        <w:t>的含量，其固溶度大约是</w:t>
      </w:r>
      <w:r>
        <w:rPr>
          <w:rFonts w:hint="eastAsia"/>
        </w:rPr>
        <w:t>l</w:t>
      </w:r>
      <w:r>
        <w:rPr>
          <w:rFonts w:hint="eastAsia"/>
        </w:rPr>
        <w:t>％；</w:t>
      </w:r>
      <w:r>
        <w:rPr>
          <w:rFonts w:hint="eastAsia"/>
        </w:rPr>
        <w:t>Ni</w:t>
      </w:r>
      <w:r>
        <w:rPr>
          <w:rFonts w:hint="eastAsia"/>
        </w:rPr>
        <w:t>优先进入铁相，即使很高含量，对于熟料的形成和水化作用都不明显；</w:t>
      </w:r>
      <w:r>
        <w:rPr>
          <w:rFonts w:hint="eastAsia"/>
        </w:rPr>
        <w:t>0.5</w:t>
      </w:r>
      <w:r>
        <w:rPr>
          <w:rFonts w:hint="eastAsia"/>
        </w:rPr>
        <w:t>％的</w:t>
      </w:r>
      <w:r>
        <w:rPr>
          <w:rFonts w:hint="eastAsia"/>
        </w:rPr>
        <w:t>Cu0</w:t>
      </w:r>
      <w:r>
        <w:rPr>
          <w:rFonts w:hint="eastAsia"/>
        </w:rPr>
        <w:t>至少可以把烧成温度降低</w:t>
      </w:r>
      <w:r>
        <w:rPr>
          <w:rFonts w:hint="eastAsia"/>
        </w:rPr>
        <w:t>50</w:t>
      </w:r>
      <w:r>
        <w:rPr>
          <w:rFonts w:hint="eastAsia"/>
        </w:rPr>
        <w:t>℃，</w:t>
      </w:r>
      <w:r>
        <w:rPr>
          <w:rFonts w:hint="eastAsia"/>
        </w:rPr>
        <w:t>1</w:t>
      </w:r>
      <w:r>
        <w:rPr>
          <w:rFonts w:hint="eastAsia"/>
        </w:rPr>
        <w:t>％的</w:t>
      </w:r>
      <w:r>
        <w:rPr>
          <w:rFonts w:hint="eastAsia"/>
        </w:rPr>
        <w:t>Cu0</w:t>
      </w:r>
      <w:r>
        <w:rPr>
          <w:rFonts w:hint="eastAsia"/>
        </w:rPr>
        <w:t>可以降低</w:t>
      </w:r>
      <w:r>
        <w:rPr>
          <w:rFonts w:hint="eastAsia"/>
        </w:rPr>
        <w:t>60</w:t>
      </w:r>
      <w:r>
        <w:rPr>
          <w:rFonts w:hint="eastAsia"/>
        </w:rPr>
        <w:t>％的</w:t>
      </w:r>
      <w:r>
        <w:rPr>
          <w:rFonts w:hint="eastAsia"/>
        </w:rPr>
        <w:t>f-Ca0</w:t>
      </w:r>
      <w:r>
        <w:rPr>
          <w:rFonts w:hint="eastAsia"/>
        </w:rPr>
        <w:t>。由此可知：生料中的重金属含量只有达到百分数量级上，才会对熟料中</w:t>
      </w:r>
      <w:r>
        <w:rPr>
          <w:rFonts w:hint="eastAsia"/>
        </w:rPr>
        <w:t>f-Ca0</w:t>
      </w:r>
      <w:r>
        <w:rPr>
          <w:rFonts w:hint="eastAsia"/>
        </w:rPr>
        <w:t>含量、熟料的化学组分和矿物组成等产生不良影响。生活垃圾中的重金属含量均属微量，不会超过</w:t>
      </w:r>
      <w:r>
        <w:rPr>
          <w:rFonts w:hint="eastAsia"/>
        </w:rPr>
        <w:t>1</w:t>
      </w:r>
      <w:r>
        <w:rPr>
          <w:rFonts w:hint="eastAsia"/>
        </w:rPr>
        <w:t>‰，因此，不会对水泥产品的质量带来不利的影响，相反有些重金属元素还具有助熔剂或者矿化剂的作用，对熟料的煅烧过程有利。</w:t>
      </w:r>
    </w:p>
    <w:p w:rsidR="007531B9" w:rsidRDefault="007531B9" w:rsidP="007531B9"/>
    <w:p w:rsidR="007531B9" w:rsidRDefault="007531B9" w:rsidP="007531B9">
      <w:pPr>
        <w:rPr>
          <w:rFonts w:hint="eastAsia"/>
        </w:rPr>
      </w:pPr>
      <w:r>
        <w:rPr>
          <w:rFonts w:hint="eastAsia"/>
        </w:rPr>
        <w:t>重金属随烟气、粉尘排放到大气中的浓度受其挥发性、在熟料中的固化率、以及粉尘中含量等的影响。水泥回转窑内的煅烧温度一般控制在</w:t>
      </w:r>
      <w:r>
        <w:rPr>
          <w:rFonts w:hint="eastAsia"/>
        </w:rPr>
        <w:t>1400</w:t>
      </w:r>
      <w:r>
        <w:rPr>
          <w:rFonts w:hint="eastAsia"/>
        </w:rPr>
        <w:t>℃以上，难挥发的重金属</w:t>
      </w:r>
      <w:r>
        <w:rPr>
          <w:rFonts w:hint="eastAsia"/>
        </w:rPr>
        <w:t>(</w:t>
      </w:r>
      <w:r>
        <w:rPr>
          <w:rFonts w:hint="eastAsia"/>
        </w:rPr>
        <w:t>如</w:t>
      </w:r>
      <w:r>
        <w:rPr>
          <w:rFonts w:hint="eastAsia"/>
        </w:rPr>
        <w:t>Zn</w:t>
      </w:r>
      <w:r>
        <w:rPr>
          <w:rFonts w:hint="eastAsia"/>
        </w:rPr>
        <w:t>、</w:t>
      </w:r>
      <w:r>
        <w:rPr>
          <w:rFonts w:hint="eastAsia"/>
        </w:rPr>
        <w:t>Cu</w:t>
      </w:r>
      <w:r>
        <w:rPr>
          <w:rFonts w:hint="eastAsia"/>
        </w:rPr>
        <w:t>、</w:t>
      </w:r>
      <w:r>
        <w:rPr>
          <w:rFonts w:hint="eastAsia"/>
        </w:rPr>
        <w:t>C0</w:t>
      </w:r>
      <w:r>
        <w:rPr>
          <w:rFonts w:hint="eastAsia"/>
        </w:rPr>
        <w:t>、</w:t>
      </w:r>
      <w:r>
        <w:rPr>
          <w:rFonts w:hint="eastAsia"/>
        </w:rPr>
        <w:t>Ni</w:t>
      </w:r>
      <w:r>
        <w:rPr>
          <w:rFonts w:hint="eastAsia"/>
        </w:rPr>
        <w:t>、</w:t>
      </w:r>
      <w:r>
        <w:rPr>
          <w:rFonts w:hint="eastAsia"/>
        </w:rPr>
        <w:t>Cr</w:t>
      </w:r>
      <w:r>
        <w:rPr>
          <w:rFonts w:hint="eastAsia"/>
        </w:rPr>
        <w:t>、</w:t>
      </w:r>
      <w:proofErr w:type="spellStart"/>
      <w:r>
        <w:rPr>
          <w:rFonts w:hint="eastAsia"/>
        </w:rPr>
        <w:t>Pb</w:t>
      </w:r>
      <w:proofErr w:type="spellEnd"/>
      <w:r>
        <w:rPr>
          <w:rFonts w:hint="eastAsia"/>
        </w:rPr>
        <w:t>、</w:t>
      </w:r>
      <w:r>
        <w:rPr>
          <w:rFonts w:hint="eastAsia"/>
        </w:rPr>
        <w:t>Cd</w:t>
      </w:r>
      <w:r>
        <w:rPr>
          <w:rFonts w:hint="eastAsia"/>
        </w:rPr>
        <w:t>等</w:t>
      </w:r>
      <w:r>
        <w:rPr>
          <w:rFonts w:hint="eastAsia"/>
        </w:rPr>
        <w:t>)90</w:t>
      </w:r>
      <w:r>
        <w:rPr>
          <w:rFonts w:hint="eastAsia"/>
        </w:rPr>
        <w:t>％以上会发生化合反应，进入熟料相的矿物晶格内，其中即使有一定挥发性的重金属也只在窑和预热器系统内形成动态平衡的内循环，最终被固化在水泥熟料中，很少带出窑外；极少数挥发性金属</w:t>
      </w:r>
      <w:r>
        <w:rPr>
          <w:rFonts w:hint="eastAsia"/>
        </w:rPr>
        <w:t>(</w:t>
      </w:r>
      <w:r>
        <w:rPr>
          <w:rFonts w:hint="eastAsia"/>
        </w:rPr>
        <w:t>如</w:t>
      </w:r>
      <w:r>
        <w:rPr>
          <w:rFonts w:hint="eastAsia"/>
        </w:rPr>
        <w:t>Hg)</w:t>
      </w:r>
      <w:r>
        <w:rPr>
          <w:rFonts w:hint="eastAsia"/>
        </w:rPr>
        <w:t>以气相状态或者吸附在微细粉尘上，往复于系统循环，仅有痕量随烟气排出。</w:t>
      </w:r>
      <w:proofErr w:type="spellStart"/>
      <w:r>
        <w:rPr>
          <w:rFonts w:hint="eastAsia"/>
        </w:rPr>
        <w:t>Sinoma</w:t>
      </w:r>
      <w:proofErr w:type="spellEnd"/>
      <w:r>
        <w:rPr>
          <w:rFonts w:hint="eastAsia"/>
        </w:rPr>
        <w:t>课题组在入窑重金属总量、重金属逃逸率均取最大值的苛刻情况下，模拟计算了附着在微细粉尘中重金属的排放浓度，技术合作方也分别</w:t>
      </w:r>
      <w:r>
        <w:rPr>
          <w:rFonts w:hint="eastAsia"/>
        </w:rPr>
        <w:t>2005</w:t>
      </w:r>
      <w:r>
        <w:rPr>
          <w:rFonts w:hint="eastAsia"/>
        </w:rPr>
        <w:t>年和</w:t>
      </w:r>
      <w:r>
        <w:rPr>
          <w:rFonts w:hint="eastAsia"/>
        </w:rPr>
        <w:t>2009</w:t>
      </w:r>
      <w:r>
        <w:rPr>
          <w:rFonts w:hint="eastAsia"/>
        </w:rPr>
        <w:t>年针对利用水泥窑处置相关废弃物时，检测了废气出口中各种重金属排放浓度，结果如表</w:t>
      </w:r>
      <w:r>
        <w:rPr>
          <w:rFonts w:hint="eastAsia"/>
        </w:rPr>
        <w:t>3</w:t>
      </w:r>
      <w:r>
        <w:rPr>
          <w:rFonts w:hint="eastAsia"/>
        </w:rPr>
        <w:t>所示：</w:t>
      </w:r>
    </w:p>
    <w:p w:rsidR="007531B9" w:rsidRDefault="007531B9" w:rsidP="007531B9"/>
    <w:p w:rsidR="007531B9" w:rsidRDefault="007531B9" w:rsidP="007531B9">
      <w:pPr>
        <w:rPr>
          <w:rFonts w:hint="eastAsia"/>
        </w:rPr>
      </w:pPr>
      <w:r>
        <w:rPr>
          <w:rFonts w:hint="eastAsia"/>
        </w:rPr>
        <w:t>表</w:t>
      </w:r>
      <w:r>
        <w:rPr>
          <w:rFonts w:hint="eastAsia"/>
        </w:rPr>
        <w:t xml:space="preserve">3  </w:t>
      </w:r>
      <w:r>
        <w:rPr>
          <w:rFonts w:hint="eastAsia"/>
        </w:rPr>
        <w:t>模拟计算与实际生产中重金属排放浓度</w:t>
      </w:r>
      <w:r>
        <w:rPr>
          <w:rFonts w:hint="eastAsia"/>
        </w:rPr>
        <w:t>(mg/m3)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8"/>
        <w:gridCol w:w="1056"/>
        <w:gridCol w:w="1056"/>
        <w:gridCol w:w="2919"/>
        <w:gridCol w:w="945"/>
        <w:gridCol w:w="1056"/>
      </w:tblGrid>
      <w:tr w:rsidR="007531B9" w:rsidRPr="00086D7D" w:rsidTr="005F325D">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类别</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As</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Cd</w:t>
            </w:r>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Cr</w:t>
            </w:r>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Cu</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Hg</w:t>
            </w:r>
          </w:p>
        </w:tc>
      </w:tr>
      <w:tr w:rsidR="007531B9" w:rsidRPr="00086D7D" w:rsidTr="005F325D">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模拟计算</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0.008</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1.93×10</w:t>
            </w:r>
            <w:r w:rsidRPr="00086D7D">
              <w:rPr>
                <w:rFonts w:ascii="宋体" w:hAnsi="宋体" w:cs="宋体"/>
                <w:color w:val="333333"/>
                <w:kern w:val="0"/>
                <w:sz w:val="24"/>
                <w:szCs w:val="24"/>
                <w:vertAlign w:val="superscript"/>
              </w:rPr>
              <w:t>-4</w:t>
            </w:r>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0.011</w:t>
            </w:r>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0.005</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9.85×10</w:t>
            </w:r>
            <w:r w:rsidRPr="00086D7D">
              <w:rPr>
                <w:rFonts w:ascii="宋体" w:hAnsi="宋体" w:cs="宋体"/>
                <w:color w:val="333333"/>
                <w:kern w:val="0"/>
                <w:sz w:val="24"/>
                <w:szCs w:val="24"/>
                <w:vertAlign w:val="superscript"/>
              </w:rPr>
              <w:t>-5</w:t>
            </w:r>
          </w:p>
        </w:tc>
      </w:tr>
      <w:tr w:rsidR="007531B9" w:rsidRPr="00086D7D" w:rsidTr="005F325D">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水泥厂</w:t>
            </w:r>
            <w:r w:rsidRPr="00086D7D">
              <w:rPr>
                <w:rFonts w:ascii="Verdana" w:hAnsi="Verdana" w:cs="宋体"/>
                <w:color w:val="333333"/>
                <w:kern w:val="0"/>
                <w:sz w:val="18"/>
                <w:szCs w:val="18"/>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6.1×10</w:t>
            </w:r>
            <w:r w:rsidRPr="00086D7D">
              <w:rPr>
                <w:rFonts w:ascii="宋体" w:hAnsi="宋体" w:cs="宋体"/>
                <w:color w:val="333333"/>
                <w:kern w:val="0"/>
                <w:sz w:val="24"/>
                <w:szCs w:val="24"/>
                <w:vertAlign w:val="superscript"/>
              </w:rPr>
              <w:t>-5</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9×10</w:t>
            </w:r>
            <w:r w:rsidRPr="00086D7D">
              <w:rPr>
                <w:rFonts w:ascii="宋体" w:hAnsi="宋体" w:cs="宋体"/>
                <w:color w:val="333333"/>
                <w:kern w:val="0"/>
                <w:sz w:val="24"/>
                <w:szCs w:val="24"/>
                <w:vertAlign w:val="superscript"/>
              </w:rPr>
              <w:t>-6</w:t>
            </w:r>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2.99×10</w:t>
            </w:r>
            <w:r w:rsidRPr="00086D7D">
              <w:rPr>
                <w:rFonts w:ascii="宋体" w:hAnsi="宋体" w:cs="宋体"/>
                <w:color w:val="333333"/>
                <w:kern w:val="0"/>
                <w:sz w:val="24"/>
                <w:szCs w:val="24"/>
                <w:vertAlign w:val="superscript"/>
              </w:rPr>
              <w:t>-4</w:t>
            </w:r>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1.9×10</w:t>
            </w:r>
            <w:r w:rsidRPr="00086D7D">
              <w:rPr>
                <w:rFonts w:ascii="宋体" w:hAnsi="宋体" w:cs="宋体"/>
                <w:color w:val="333333"/>
                <w:kern w:val="0"/>
                <w:sz w:val="24"/>
                <w:szCs w:val="24"/>
                <w:vertAlign w:val="superscript"/>
              </w:rPr>
              <w:t>-3</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2.15×10</w:t>
            </w:r>
            <w:r w:rsidRPr="00086D7D">
              <w:rPr>
                <w:rFonts w:ascii="宋体" w:hAnsi="宋体" w:cs="宋体"/>
                <w:color w:val="333333"/>
                <w:kern w:val="0"/>
                <w:sz w:val="24"/>
                <w:szCs w:val="24"/>
                <w:vertAlign w:val="superscript"/>
              </w:rPr>
              <w:t>-2</w:t>
            </w:r>
          </w:p>
        </w:tc>
      </w:tr>
      <w:tr w:rsidR="007531B9" w:rsidRPr="00086D7D" w:rsidTr="005F325D">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水泥厂</w:t>
            </w:r>
            <w:r w:rsidRPr="00086D7D">
              <w:rPr>
                <w:rFonts w:ascii="Verdana" w:hAnsi="Verdana" w:cs="宋体"/>
                <w:color w:val="333333"/>
                <w:kern w:val="0"/>
                <w:sz w:val="18"/>
                <w:szCs w:val="18"/>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0.007</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＜3×10</w:t>
            </w:r>
            <w:r w:rsidRPr="00086D7D">
              <w:rPr>
                <w:rFonts w:ascii="宋体" w:hAnsi="宋体" w:cs="宋体"/>
                <w:color w:val="333333"/>
                <w:kern w:val="0"/>
                <w:sz w:val="24"/>
                <w:szCs w:val="24"/>
                <w:vertAlign w:val="superscript"/>
              </w:rPr>
              <w:t>-6</w:t>
            </w:r>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0.009</w:t>
            </w:r>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＜2×10</w:t>
            </w:r>
            <w:r w:rsidRPr="00086D7D">
              <w:rPr>
                <w:rFonts w:ascii="宋体" w:hAnsi="宋体" w:cs="宋体"/>
                <w:color w:val="333333"/>
                <w:kern w:val="0"/>
                <w:sz w:val="24"/>
                <w:szCs w:val="24"/>
                <w:vertAlign w:val="superscript"/>
              </w:rPr>
              <w:t>-4</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1.34×10</w:t>
            </w:r>
            <w:r w:rsidRPr="00086D7D">
              <w:rPr>
                <w:rFonts w:ascii="宋体" w:hAnsi="宋体" w:cs="宋体"/>
                <w:color w:val="333333"/>
                <w:kern w:val="0"/>
                <w:sz w:val="24"/>
                <w:szCs w:val="24"/>
                <w:vertAlign w:val="superscript"/>
              </w:rPr>
              <w:t>-3</w:t>
            </w:r>
          </w:p>
        </w:tc>
      </w:tr>
      <w:tr w:rsidR="007531B9" w:rsidRPr="00086D7D" w:rsidTr="005F325D">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类别</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Ni</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proofErr w:type="spellStart"/>
            <w:r w:rsidRPr="00086D7D">
              <w:rPr>
                <w:rFonts w:ascii="Verdana" w:hAnsi="Verdana" w:cs="宋体"/>
                <w:color w:val="333333"/>
                <w:kern w:val="0"/>
                <w:sz w:val="18"/>
                <w:szCs w:val="18"/>
              </w:rPr>
              <w:t>Pb</w:t>
            </w:r>
            <w:proofErr w:type="spellEnd"/>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proofErr w:type="spellStart"/>
            <w:r w:rsidRPr="00086D7D">
              <w:rPr>
                <w:rFonts w:ascii="Verdana" w:hAnsi="Verdana" w:cs="宋体"/>
                <w:color w:val="333333"/>
                <w:kern w:val="0"/>
                <w:sz w:val="18"/>
                <w:szCs w:val="18"/>
              </w:rPr>
              <w:t>Tl</w:t>
            </w:r>
            <w:proofErr w:type="spellEnd"/>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V</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Zn</w:t>
            </w:r>
          </w:p>
        </w:tc>
      </w:tr>
      <w:tr w:rsidR="007531B9" w:rsidRPr="00086D7D" w:rsidTr="005F325D">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模拟计算</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0.007</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0.059</w:t>
            </w:r>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0.002</w:t>
            </w:r>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0.007</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0.091</w:t>
            </w:r>
          </w:p>
        </w:tc>
      </w:tr>
      <w:tr w:rsidR="007531B9" w:rsidRPr="00086D7D" w:rsidTr="005F325D">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水泥厂</w:t>
            </w:r>
            <w:r w:rsidRPr="00086D7D">
              <w:rPr>
                <w:rFonts w:ascii="Verdana" w:hAnsi="Verdana" w:cs="宋体"/>
                <w:color w:val="333333"/>
                <w:kern w:val="0"/>
                <w:sz w:val="18"/>
                <w:szCs w:val="18"/>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1.24×10</w:t>
            </w:r>
            <w:r w:rsidRPr="00086D7D">
              <w:rPr>
                <w:rFonts w:ascii="宋体" w:hAnsi="宋体" w:cs="宋体"/>
                <w:color w:val="333333"/>
                <w:kern w:val="0"/>
                <w:sz w:val="24"/>
                <w:szCs w:val="24"/>
                <w:vertAlign w:val="superscript"/>
              </w:rPr>
              <w:t>-3</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4.6×10</w:t>
            </w:r>
            <w:r w:rsidRPr="00086D7D">
              <w:rPr>
                <w:rFonts w:ascii="宋体" w:hAnsi="宋体" w:cs="宋体"/>
                <w:color w:val="333333"/>
                <w:kern w:val="0"/>
                <w:sz w:val="24"/>
                <w:szCs w:val="24"/>
                <w:vertAlign w:val="superscript"/>
              </w:rPr>
              <w:t>-4</w:t>
            </w:r>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p>
        </w:tc>
      </w:tr>
      <w:tr w:rsidR="007531B9" w:rsidRPr="00086D7D" w:rsidTr="005F325D">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水泥厂</w:t>
            </w:r>
            <w:r w:rsidRPr="00086D7D">
              <w:rPr>
                <w:rFonts w:ascii="Verdana" w:hAnsi="Verdana" w:cs="宋体"/>
                <w:color w:val="333333"/>
                <w:kern w:val="0"/>
                <w:sz w:val="18"/>
                <w:szCs w:val="18"/>
              </w:rPr>
              <w:t>2</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＜3×10</w:t>
            </w:r>
            <w:r w:rsidRPr="00086D7D">
              <w:rPr>
                <w:rFonts w:ascii="宋体" w:hAnsi="宋体" w:cs="宋体"/>
                <w:color w:val="333333"/>
                <w:kern w:val="0"/>
                <w:sz w:val="24"/>
                <w:szCs w:val="24"/>
                <w:vertAlign w:val="superscript"/>
              </w:rPr>
              <w:t>-6</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0.020</w:t>
            </w:r>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＜5×10</w:t>
            </w:r>
            <w:r w:rsidRPr="00086D7D">
              <w:rPr>
                <w:rFonts w:ascii="宋体" w:hAnsi="宋体" w:cs="宋体"/>
                <w:color w:val="333333"/>
                <w:kern w:val="0"/>
                <w:sz w:val="24"/>
                <w:szCs w:val="24"/>
                <w:vertAlign w:val="superscript"/>
              </w:rPr>
              <w:t>-5</w:t>
            </w:r>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0.008</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p>
        </w:tc>
      </w:tr>
      <w:tr w:rsidR="007531B9" w:rsidRPr="00086D7D" w:rsidTr="005F325D">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重金属浓度(mg/m</w:t>
            </w:r>
            <w:r w:rsidRPr="00086D7D">
              <w:rPr>
                <w:rFonts w:ascii="宋体" w:hAnsi="宋体" w:cs="宋体"/>
                <w:color w:val="333333"/>
                <w:kern w:val="0"/>
                <w:sz w:val="24"/>
                <w:szCs w:val="24"/>
                <w:vertAlign w:val="superscript"/>
              </w:rPr>
              <w:t>3</w:t>
            </w:r>
            <w:r w:rsidRPr="00086D7D">
              <w:rPr>
                <w:rFonts w:ascii="宋体" w:hAnsi="宋体" w:cs="宋体"/>
                <w:color w:val="333333"/>
                <w:kern w:val="0"/>
                <w:sz w:val="24"/>
                <w:szCs w:val="24"/>
              </w:rPr>
              <w:t>)</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proofErr w:type="spellStart"/>
            <w:r w:rsidRPr="00086D7D">
              <w:rPr>
                <w:rFonts w:ascii="Verdana" w:hAnsi="Verdana" w:cs="宋体"/>
                <w:color w:val="333333"/>
                <w:kern w:val="0"/>
                <w:sz w:val="18"/>
                <w:szCs w:val="18"/>
              </w:rPr>
              <w:t>Cd+Pb</w:t>
            </w:r>
            <w:proofErr w:type="spellEnd"/>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proofErr w:type="spellStart"/>
            <w:r w:rsidRPr="00086D7D">
              <w:rPr>
                <w:rFonts w:ascii="Verdana" w:hAnsi="Verdana" w:cs="宋体"/>
                <w:color w:val="333333"/>
                <w:kern w:val="0"/>
                <w:sz w:val="18"/>
                <w:szCs w:val="18"/>
              </w:rPr>
              <w:t>Cd+Tl</w:t>
            </w:r>
            <w:proofErr w:type="spellEnd"/>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proofErr w:type="spellStart"/>
            <w:r w:rsidRPr="00086D7D">
              <w:rPr>
                <w:rFonts w:ascii="Verdana" w:hAnsi="Verdana" w:cs="宋体"/>
                <w:color w:val="333333"/>
                <w:kern w:val="0"/>
                <w:sz w:val="18"/>
                <w:szCs w:val="18"/>
              </w:rPr>
              <w:t>Sb+As+Pb+Cr+Co+Cu+Mn+Ni+V</w:t>
            </w:r>
            <w:proofErr w:type="spellEnd"/>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proofErr w:type="spellStart"/>
            <w:r w:rsidRPr="00086D7D">
              <w:rPr>
                <w:rFonts w:ascii="Verdana" w:hAnsi="Verdana" w:cs="宋体"/>
                <w:color w:val="333333"/>
                <w:kern w:val="0"/>
                <w:sz w:val="18"/>
                <w:szCs w:val="18"/>
              </w:rPr>
              <w:t>As+Be+Cr</w:t>
            </w:r>
            <w:proofErr w:type="spellEnd"/>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Hg</w:t>
            </w:r>
          </w:p>
        </w:tc>
      </w:tr>
      <w:tr w:rsidR="007531B9" w:rsidRPr="00086D7D" w:rsidTr="005F325D">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欧盟限制</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0.5</w:t>
            </w:r>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0.5</w:t>
            </w:r>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0.05</w:t>
            </w:r>
          </w:p>
        </w:tc>
      </w:tr>
      <w:tr w:rsidR="007531B9" w:rsidRPr="00086D7D" w:rsidTr="005F325D">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美国限制</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0.67</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0.063</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0.072</w:t>
            </w:r>
          </w:p>
        </w:tc>
      </w:tr>
      <w:tr w:rsidR="007531B9" w:rsidRPr="00086D7D" w:rsidTr="005F325D">
        <w:trPr>
          <w:tblCellSpacing w:w="0" w:type="dxa"/>
          <w:jc w:val="center"/>
        </w:trPr>
        <w:tc>
          <w:tcPr>
            <w:tcW w:w="1290" w:type="dxa"/>
            <w:vMerge w:val="restart"/>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我国</w:t>
            </w:r>
            <w:r w:rsidRPr="00086D7D">
              <w:rPr>
                <w:rFonts w:ascii="Verdana" w:hAnsi="Verdana" w:cs="宋体"/>
                <w:color w:val="333333"/>
                <w:kern w:val="0"/>
                <w:sz w:val="18"/>
                <w:szCs w:val="18"/>
              </w:rPr>
              <w:t>GB50295-2008</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proofErr w:type="spellStart"/>
            <w:r w:rsidRPr="00086D7D">
              <w:rPr>
                <w:rFonts w:ascii="Verdana" w:hAnsi="Verdana" w:cs="宋体"/>
                <w:color w:val="333333"/>
                <w:kern w:val="0"/>
                <w:sz w:val="18"/>
                <w:szCs w:val="18"/>
              </w:rPr>
              <w:t>Cd+Tl</w:t>
            </w:r>
            <w:proofErr w:type="spellEnd"/>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重金属总量</w:t>
            </w:r>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Hg</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r>
      <w:tr w:rsidR="007531B9" w:rsidRPr="00086D7D" w:rsidTr="005F325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0.05</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0.5</w:t>
            </w:r>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0.05</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r>
      <w:tr w:rsidR="007531B9" w:rsidRPr="00086D7D" w:rsidTr="005F325D">
        <w:trPr>
          <w:tblCellSpacing w:w="0" w:type="dxa"/>
          <w:jc w:val="center"/>
        </w:trPr>
        <w:tc>
          <w:tcPr>
            <w:tcW w:w="1290" w:type="dxa"/>
            <w:vMerge w:val="restart"/>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我国</w:t>
            </w:r>
            <w:r w:rsidRPr="00086D7D">
              <w:rPr>
                <w:rFonts w:ascii="Verdana" w:hAnsi="Verdana" w:cs="宋体"/>
                <w:color w:val="333333"/>
                <w:kern w:val="0"/>
                <w:sz w:val="18"/>
                <w:szCs w:val="18"/>
              </w:rPr>
              <w:t>GB18485-2001</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proofErr w:type="spellStart"/>
            <w:r w:rsidRPr="00086D7D">
              <w:rPr>
                <w:rFonts w:ascii="Verdana" w:hAnsi="Verdana" w:cs="宋体"/>
                <w:color w:val="333333"/>
                <w:kern w:val="0"/>
                <w:sz w:val="18"/>
                <w:szCs w:val="18"/>
              </w:rPr>
              <w:t>Pb</w:t>
            </w:r>
            <w:proofErr w:type="spellEnd"/>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Cd</w:t>
            </w:r>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Hg</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r>
      <w:tr w:rsidR="007531B9" w:rsidRPr="00086D7D" w:rsidTr="005F325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1.6</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0.1</w:t>
            </w:r>
          </w:p>
        </w:tc>
        <w:tc>
          <w:tcPr>
            <w:tcW w:w="24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p>
        </w:tc>
        <w:tc>
          <w:tcPr>
            <w:tcW w:w="123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0.2</w:t>
            </w:r>
          </w:p>
        </w:tc>
        <w:tc>
          <w:tcPr>
            <w:tcW w:w="112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r>
    </w:tbl>
    <w:p w:rsidR="007531B9" w:rsidRDefault="007531B9" w:rsidP="007531B9"/>
    <w:p w:rsidR="007531B9" w:rsidRDefault="007531B9" w:rsidP="007531B9">
      <w:pPr>
        <w:rPr>
          <w:rFonts w:hint="eastAsia"/>
        </w:rPr>
      </w:pPr>
      <w:r>
        <w:rPr>
          <w:rFonts w:hint="eastAsia"/>
        </w:rPr>
        <w:t>从表</w:t>
      </w:r>
      <w:r>
        <w:rPr>
          <w:rFonts w:hint="eastAsia"/>
        </w:rPr>
        <w:t>3</w:t>
      </w:r>
      <w:r>
        <w:rPr>
          <w:rFonts w:hint="eastAsia"/>
        </w:rPr>
        <w:t>可看出，模拟结果和实际生产过程中，各重金属含量的排放浓度处于痕量级别，均远远低于美国、欧盟及我围</w:t>
      </w:r>
      <w:r>
        <w:rPr>
          <w:rFonts w:hint="eastAsia"/>
        </w:rPr>
        <w:t>GBl8485</w:t>
      </w:r>
      <w:r>
        <w:rPr>
          <w:rFonts w:hint="eastAsia"/>
        </w:rPr>
        <w:t>—</w:t>
      </w:r>
      <w:r>
        <w:rPr>
          <w:rFonts w:hint="eastAsia"/>
        </w:rPr>
        <w:t>2001</w:t>
      </w:r>
      <w:r>
        <w:rPr>
          <w:rFonts w:hint="eastAsia"/>
        </w:rPr>
        <w:t>和</w:t>
      </w:r>
      <w:r>
        <w:rPr>
          <w:rFonts w:hint="eastAsia"/>
        </w:rPr>
        <w:t>GB50295</w:t>
      </w:r>
      <w:r>
        <w:rPr>
          <w:rFonts w:hint="eastAsia"/>
        </w:rPr>
        <w:t>—</w:t>
      </w:r>
      <w:r>
        <w:rPr>
          <w:rFonts w:hint="eastAsia"/>
        </w:rPr>
        <w:t>2008</w:t>
      </w:r>
      <w:r>
        <w:rPr>
          <w:rFonts w:hint="eastAsia"/>
        </w:rPr>
        <w:t>等规范的限值，不会对</w:t>
      </w:r>
    </w:p>
    <w:p w:rsidR="007531B9" w:rsidRDefault="007531B9" w:rsidP="007531B9">
      <w:pPr>
        <w:rPr>
          <w:rFonts w:hint="eastAsia"/>
        </w:rPr>
      </w:pPr>
      <w:r>
        <w:rPr>
          <w:rFonts w:hint="eastAsia"/>
        </w:rPr>
        <w:t>4</w:t>
      </w:r>
      <w:r>
        <w:rPr>
          <w:rFonts w:hint="eastAsia"/>
        </w:rPr>
        <w:t>处置过程对环境的影响及控制要求</w:t>
      </w:r>
    </w:p>
    <w:p w:rsidR="007531B9" w:rsidRDefault="007531B9" w:rsidP="007531B9"/>
    <w:p w:rsidR="007531B9" w:rsidRDefault="007531B9" w:rsidP="007531B9">
      <w:pPr>
        <w:rPr>
          <w:rFonts w:hint="eastAsia"/>
        </w:rPr>
      </w:pPr>
      <w:r>
        <w:rPr>
          <w:rFonts w:hint="eastAsia"/>
        </w:rPr>
        <w:t xml:space="preserve">    </w:t>
      </w:r>
      <w:r>
        <w:rPr>
          <w:rFonts w:hint="eastAsia"/>
        </w:rPr>
        <w:t>在垃圾预处理和利用水泥窑焚烧垃圾的过程中，存在或产生硫化氢、硫醇、胺类等恶臭气体的可能性；同时还可能产生二嗯英，以及在烟气中附加的其它有毒有害气体，因此必须采取技术措施消除和尽量降低这些物质，达到环境保护的的指标控制要求。一般情况下，城市生活垃圾不会含带超剂量的放射性物质，在水泥生产过程中，也不会产生大量焦油，在此对其不做评述。</w:t>
      </w:r>
    </w:p>
    <w:p w:rsidR="007531B9" w:rsidRDefault="007531B9" w:rsidP="007531B9"/>
    <w:p w:rsidR="007531B9" w:rsidRDefault="007531B9" w:rsidP="007531B9">
      <w:pPr>
        <w:rPr>
          <w:rFonts w:hint="eastAsia"/>
        </w:rPr>
      </w:pPr>
      <w:r>
        <w:rPr>
          <w:rFonts w:hint="eastAsia"/>
        </w:rPr>
        <w:t>4.1</w:t>
      </w:r>
      <w:r>
        <w:rPr>
          <w:rFonts w:hint="eastAsia"/>
        </w:rPr>
        <w:t>恶臭气体的控制</w:t>
      </w:r>
    </w:p>
    <w:p w:rsidR="007531B9" w:rsidRDefault="007531B9" w:rsidP="007531B9"/>
    <w:p w:rsidR="007531B9" w:rsidRDefault="007531B9" w:rsidP="007531B9">
      <w:pPr>
        <w:rPr>
          <w:rFonts w:hint="eastAsia"/>
        </w:rPr>
      </w:pPr>
      <w:proofErr w:type="spellStart"/>
      <w:r>
        <w:rPr>
          <w:rFonts w:hint="eastAsia"/>
        </w:rPr>
        <w:t>Sinoma</w:t>
      </w:r>
      <w:proofErr w:type="spellEnd"/>
      <w:r>
        <w:rPr>
          <w:rFonts w:hint="eastAsia"/>
        </w:rPr>
        <w:t>课题组开展了有机厨余物发酵及其抑制实验，常见的臭气成分见表</w:t>
      </w:r>
      <w:r>
        <w:rPr>
          <w:rFonts w:hint="eastAsia"/>
        </w:rPr>
        <w:t>4</w:t>
      </w:r>
      <w:r>
        <w:rPr>
          <w:rFonts w:hint="eastAsia"/>
        </w:rPr>
        <w:t>所示。结果表明：加入</w:t>
      </w:r>
      <w:r>
        <w:rPr>
          <w:rFonts w:hint="eastAsia"/>
        </w:rPr>
        <w:t>l0</w:t>
      </w:r>
      <w:r>
        <w:rPr>
          <w:rFonts w:hint="eastAsia"/>
        </w:rPr>
        <w:t>％的抑制剂后，可以在</w:t>
      </w:r>
      <w:r>
        <w:rPr>
          <w:rFonts w:hint="eastAsia"/>
        </w:rPr>
        <w:t>60hr</w:t>
      </w:r>
      <w:r>
        <w:rPr>
          <w:rFonts w:hint="eastAsia"/>
        </w:rPr>
        <w:t>内明显抑制生活垃圾发酵过程、有效控制臭气的产生，为垃圾的无臭处理提供时间保证。技术研究合作单位某水泥厂于</w:t>
      </w:r>
      <w:r>
        <w:rPr>
          <w:rFonts w:hint="eastAsia"/>
        </w:rPr>
        <w:t>2009</w:t>
      </w:r>
      <w:r>
        <w:rPr>
          <w:rFonts w:hint="eastAsia"/>
        </w:rPr>
        <w:t>年</w:t>
      </w:r>
      <w:r>
        <w:rPr>
          <w:rFonts w:hint="eastAsia"/>
        </w:rPr>
        <w:t>4</w:t>
      </w:r>
      <w:r>
        <w:rPr>
          <w:rFonts w:hint="eastAsia"/>
        </w:rPr>
        <w:t>月，针对水泥窑处置相关废弃物时，检测了废气出口中复合臭气的排放浓度”，结果如表</w:t>
      </w:r>
      <w:r>
        <w:rPr>
          <w:rFonts w:hint="eastAsia"/>
        </w:rPr>
        <w:t>5</w:t>
      </w:r>
      <w:r>
        <w:rPr>
          <w:rFonts w:hint="eastAsia"/>
        </w:rPr>
        <w:t>所示。</w:t>
      </w:r>
    </w:p>
    <w:p w:rsidR="007531B9" w:rsidRDefault="007531B9" w:rsidP="007531B9"/>
    <w:p w:rsidR="007531B9" w:rsidRDefault="007531B9" w:rsidP="007531B9">
      <w:pPr>
        <w:rPr>
          <w:rFonts w:hint="eastAsia"/>
        </w:rPr>
      </w:pPr>
      <w:r>
        <w:rPr>
          <w:rFonts w:hint="eastAsia"/>
        </w:rPr>
        <w:t>表</w:t>
      </w:r>
      <w:r>
        <w:rPr>
          <w:rFonts w:hint="eastAsia"/>
        </w:rPr>
        <w:t xml:space="preserve">4  </w:t>
      </w:r>
      <w:r>
        <w:rPr>
          <w:rFonts w:hint="eastAsia"/>
        </w:rPr>
        <w:t>几种主要臭气成分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0"/>
        <w:gridCol w:w="2055"/>
        <w:gridCol w:w="2055"/>
        <w:gridCol w:w="2055"/>
      </w:tblGrid>
      <w:tr w:rsidR="007531B9" w:rsidRPr="00086D7D" w:rsidTr="005F325D">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化合物</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典型分子式</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特性</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嗅觉阈值</w:t>
            </w:r>
            <w:r w:rsidRPr="00086D7D">
              <w:rPr>
                <w:rFonts w:ascii="Verdana" w:hAnsi="Verdana" w:cs="宋体"/>
                <w:color w:val="333333"/>
                <w:kern w:val="0"/>
                <w:sz w:val="18"/>
                <w:szCs w:val="18"/>
              </w:rPr>
              <w:t>*(ppm)</w:t>
            </w:r>
          </w:p>
        </w:tc>
      </w:tr>
      <w:tr w:rsidR="007531B9" w:rsidRPr="00086D7D" w:rsidTr="005F325D">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胺类</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CH</w:t>
            </w:r>
            <w:r w:rsidRPr="00086D7D">
              <w:rPr>
                <w:rFonts w:ascii="宋体" w:hAnsi="宋体" w:cs="宋体"/>
                <w:color w:val="333333"/>
                <w:kern w:val="0"/>
                <w:sz w:val="24"/>
                <w:szCs w:val="24"/>
                <w:vertAlign w:val="subscript"/>
              </w:rPr>
              <w:t>3</w:t>
            </w:r>
            <w:r w:rsidRPr="00086D7D">
              <w:rPr>
                <w:rFonts w:ascii="宋体" w:hAnsi="宋体" w:cs="宋体"/>
                <w:color w:val="333333"/>
                <w:kern w:val="0"/>
                <w:sz w:val="24"/>
                <w:szCs w:val="24"/>
              </w:rPr>
              <w:t>NH</w:t>
            </w:r>
            <w:r w:rsidRPr="00086D7D">
              <w:rPr>
                <w:rFonts w:ascii="宋体" w:hAnsi="宋体" w:cs="宋体"/>
                <w:color w:val="333333"/>
                <w:kern w:val="0"/>
                <w:sz w:val="24"/>
                <w:szCs w:val="24"/>
                <w:vertAlign w:val="subscript"/>
              </w:rPr>
              <w:t>2</w:t>
            </w:r>
            <w:r w:rsidRPr="00086D7D">
              <w:rPr>
                <w:rFonts w:ascii="宋体" w:hAnsi="宋体" w:cs="宋体"/>
                <w:color w:val="333333"/>
                <w:kern w:val="0"/>
                <w:sz w:val="24"/>
                <w:szCs w:val="24"/>
              </w:rPr>
              <w:t>，(CH</w:t>
            </w:r>
            <w:r w:rsidRPr="00086D7D">
              <w:rPr>
                <w:rFonts w:ascii="宋体" w:hAnsi="宋体" w:cs="宋体"/>
                <w:color w:val="333333"/>
                <w:kern w:val="0"/>
                <w:sz w:val="24"/>
                <w:szCs w:val="24"/>
                <w:vertAlign w:val="subscript"/>
              </w:rPr>
              <w:t>3</w:t>
            </w:r>
            <w:r w:rsidRPr="00086D7D">
              <w:rPr>
                <w:rFonts w:ascii="宋体" w:hAnsi="宋体" w:cs="宋体"/>
                <w:color w:val="333333"/>
                <w:kern w:val="0"/>
                <w:sz w:val="24"/>
                <w:szCs w:val="24"/>
              </w:rPr>
              <w:t>)</w:t>
            </w:r>
            <w:r w:rsidRPr="00086D7D">
              <w:rPr>
                <w:rFonts w:ascii="宋体" w:hAnsi="宋体" w:cs="宋体"/>
                <w:color w:val="333333"/>
                <w:kern w:val="0"/>
                <w:sz w:val="24"/>
                <w:szCs w:val="24"/>
                <w:vertAlign w:val="subscript"/>
              </w:rPr>
              <w:t>3</w:t>
            </w:r>
            <w:r w:rsidRPr="00086D7D">
              <w:rPr>
                <w:rFonts w:ascii="宋体" w:hAnsi="宋体" w:cs="宋体"/>
                <w:color w:val="333333"/>
                <w:kern w:val="0"/>
                <w:sz w:val="24"/>
                <w:szCs w:val="24"/>
              </w:rPr>
              <w:t>N</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鱼腥味</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0.0001</w:t>
            </w:r>
          </w:p>
        </w:tc>
      </w:tr>
      <w:tr w:rsidR="007531B9" w:rsidRPr="00086D7D" w:rsidTr="005F325D">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氨</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NH</w:t>
            </w:r>
            <w:r w:rsidRPr="00086D7D">
              <w:rPr>
                <w:rFonts w:ascii="宋体" w:hAnsi="宋体" w:cs="宋体"/>
                <w:color w:val="333333"/>
                <w:kern w:val="0"/>
                <w:sz w:val="24"/>
                <w:szCs w:val="24"/>
                <w:vertAlign w:val="subscript"/>
              </w:rPr>
              <w:t>3</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氨味</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0.037</w:t>
            </w:r>
          </w:p>
        </w:tc>
      </w:tr>
      <w:tr w:rsidR="007531B9" w:rsidRPr="00086D7D" w:rsidTr="005F325D">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二胺</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hint="eastAsia"/>
                <w:color w:val="333333"/>
                <w:kern w:val="0"/>
                <w:sz w:val="24"/>
                <w:szCs w:val="24"/>
              </w:rPr>
            </w:pPr>
            <w:proofErr w:type="gramStart"/>
            <w:r w:rsidRPr="00086D7D">
              <w:rPr>
                <w:rFonts w:ascii="宋体" w:hAnsi="宋体" w:cs="宋体"/>
                <w:color w:val="333333"/>
                <w:kern w:val="0"/>
                <w:sz w:val="24"/>
                <w:szCs w:val="24"/>
              </w:rPr>
              <w:t>NH</w:t>
            </w:r>
            <w:r w:rsidRPr="00086D7D">
              <w:rPr>
                <w:rFonts w:ascii="宋体" w:hAnsi="宋体" w:cs="宋体"/>
                <w:color w:val="333333"/>
                <w:kern w:val="0"/>
                <w:sz w:val="24"/>
                <w:szCs w:val="24"/>
                <w:vertAlign w:val="subscript"/>
              </w:rPr>
              <w:t>2</w:t>
            </w:r>
            <w:r w:rsidRPr="00086D7D">
              <w:rPr>
                <w:rFonts w:ascii="宋体" w:hAnsi="宋体" w:cs="宋体"/>
                <w:color w:val="333333"/>
                <w:kern w:val="0"/>
                <w:sz w:val="24"/>
                <w:szCs w:val="24"/>
              </w:rPr>
              <w:t>(</w:t>
            </w:r>
            <w:proofErr w:type="gramEnd"/>
            <w:r w:rsidRPr="00086D7D">
              <w:rPr>
                <w:rFonts w:ascii="宋体" w:hAnsi="宋体" w:cs="宋体"/>
                <w:color w:val="333333"/>
                <w:kern w:val="0"/>
                <w:sz w:val="24"/>
                <w:szCs w:val="24"/>
              </w:rPr>
              <w:t>CH</w:t>
            </w:r>
            <w:r w:rsidRPr="00086D7D">
              <w:rPr>
                <w:rFonts w:ascii="宋体" w:hAnsi="宋体" w:cs="宋体"/>
                <w:color w:val="333333"/>
                <w:kern w:val="0"/>
                <w:sz w:val="24"/>
                <w:szCs w:val="24"/>
                <w:vertAlign w:val="subscript"/>
              </w:rPr>
              <w:t>2</w:t>
            </w:r>
            <w:r w:rsidRPr="00086D7D">
              <w:rPr>
                <w:rFonts w:ascii="宋体" w:hAnsi="宋体" w:cs="宋体"/>
                <w:color w:val="333333"/>
                <w:kern w:val="0"/>
                <w:sz w:val="24"/>
                <w:szCs w:val="24"/>
              </w:rPr>
              <w:t>)</w:t>
            </w:r>
            <w:r w:rsidRPr="00086D7D">
              <w:rPr>
                <w:rFonts w:ascii="宋体" w:hAnsi="宋体" w:cs="宋体"/>
                <w:color w:val="333333"/>
                <w:kern w:val="0"/>
                <w:sz w:val="24"/>
                <w:szCs w:val="24"/>
                <w:vertAlign w:val="subscript"/>
              </w:rPr>
              <w:t>4</w:t>
            </w:r>
            <w:r w:rsidRPr="00086D7D">
              <w:rPr>
                <w:rFonts w:ascii="宋体" w:hAnsi="宋体" w:cs="宋体"/>
                <w:color w:val="333333"/>
                <w:kern w:val="0"/>
                <w:sz w:val="24"/>
                <w:szCs w:val="24"/>
              </w:rPr>
              <w:t>NH</w:t>
            </w:r>
            <w:r w:rsidRPr="00086D7D">
              <w:rPr>
                <w:rFonts w:ascii="宋体" w:hAnsi="宋体" w:cs="宋体"/>
                <w:color w:val="333333"/>
                <w:kern w:val="0"/>
                <w:sz w:val="24"/>
                <w:szCs w:val="24"/>
                <w:vertAlign w:val="subscript"/>
              </w:rPr>
              <w:t>2</w:t>
            </w:r>
          </w:p>
          <w:p w:rsidR="007531B9" w:rsidRPr="00086D7D" w:rsidRDefault="007531B9" w:rsidP="005F325D">
            <w:pPr>
              <w:widowControl/>
              <w:ind w:firstLine="480"/>
              <w:jc w:val="center"/>
              <w:rPr>
                <w:rFonts w:ascii="宋体" w:hAnsi="宋体" w:cs="宋体"/>
                <w:color w:val="333333"/>
                <w:kern w:val="0"/>
                <w:sz w:val="24"/>
                <w:szCs w:val="24"/>
              </w:rPr>
            </w:pPr>
            <w:proofErr w:type="gramStart"/>
            <w:r w:rsidRPr="00086D7D">
              <w:rPr>
                <w:rFonts w:ascii="宋体" w:hAnsi="宋体" w:cs="宋体"/>
                <w:color w:val="333333"/>
                <w:kern w:val="0"/>
                <w:sz w:val="24"/>
                <w:szCs w:val="24"/>
              </w:rPr>
              <w:t>NH</w:t>
            </w:r>
            <w:r w:rsidRPr="00086D7D">
              <w:rPr>
                <w:rFonts w:ascii="宋体" w:hAnsi="宋体" w:cs="宋体"/>
                <w:color w:val="333333"/>
                <w:kern w:val="0"/>
                <w:sz w:val="24"/>
                <w:szCs w:val="24"/>
                <w:vertAlign w:val="subscript"/>
              </w:rPr>
              <w:t>2</w:t>
            </w:r>
            <w:r w:rsidRPr="00086D7D">
              <w:rPr>
                <w:rFonts w:ascii="宋体" w:hAnsi="宋体" w:cs="宋体"/>
                <w:color w:val="333333"/>
                <w:kern w:val="0"/>
                <w:sz w:val="24"/>
                <w:szCs w:val="24"/>
              </w:rPr>
              <w:t>(</w:t>
            </w:r>
            <w:proofErr w:type="gramEnd"/>
            <w:r w:rsidRPr="00086D7D">
              <w:rPr>
                <w:rFonts w:ascii="宋体" w:hAnsi="宋体" w:cs="宋体"/>
                <w:color w:val="333333"/>
                <w:kern w:val="0"/>
                <w:sz w:val="24"/>
                <w:szCs w:val="24"/>
              </w:rPr>
              <w:t>CH</w:t>
            </w:r>
            <w:r w:rsidRPr="00086D7D">
              <w:rPr>
                <w:rFonts w:ascii="宋体" w:hAnsi="宋体" w:cs="宋体"/>
                <w:color w:val="333333"/>
                <w:kern w:val="0"/>
                <w:sz w:val="24"/>
                <w:szCs w:val="24"/>
                <w:vertAlign w:val="subscript"/>
              </w:rPr>
              <w:t>2</w:t>
            </w:r>
            <w:r w:rsidRPr="00086D7D">
              <w:rPr>
                <w:rFonts w:ascii="宋体" w:hAnsi="宋体" w:cs="宋体"/>
                <w:color w:val="333333"/>
                <w:kern w:val="0"/>
                <w:sz w:val="24"/>
                <w:szCs w:val="24"/>
              </w:rPr>
              <w:t>)</w:t>
            </w:r>
            <w:r w:rsidRPr="00086D7D">
              <w:rPr>
                <w:rFonts w:ascii="宋体" w:hAnsi="宋体" w:cs="宋体"/>
                <w:color w:val="333333"/>
                <w:kern w:val="0"/>
                <w:sz w:val="24"/>
                <w:szCs w:val="24"/>
                <w:vertAlign w:val="subscript"/>
              </w:rPr>
              <w:t>5</w:t>
            </w:r>
            <w:r w:rsidRPr="00086D7D">
              <w:rPr>
                <w:rFonts w:ascii="宋体" w:hAnsi="宋体" w:cs="宋体"/>
                <w:color w:val="333333"/>
                <w:kern w:val="0"/>
                <w:sz w:val="24"/>
                <w:szCs w:val="24"/>
              </w:rPr>
              <w:t>NH</w:t>
            </w:r>
            <w:r w:rsidRPr="00086D7D">
              <w:rPr>
                <w:rFonts w:ascii="宋体" w:hAnsi="宋体" w:cs="宋体"/>
                <w:color w:val="333333"/>
                <w:kern w:val="0"/>
                <w:sz w:val="24"/>
                <w:szCs w:val="24"/>
                <w:vertAlign w:val="subscript"/>
              </w:rPr>
              <w:t>2</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腐肉味</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p>
        </w:tc>
      </w:tr>
      <w:tr w:rsidR="007531B9" w:rsidRPr="00086D7D" w:rsidTr="005F325D">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硫化氢</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H</w:t>
            </w:r>
            <w:r w:rsidRPr="00086D7D">
              <w:rPr>
                <w:rFonts w:ascii="宋体" w:hAnsi="宋体" w:cs="宋体"/>
                <w:color w:val="333333"/>
                <w:kern w:val="0"/>
                <w:sz w:val="24"/>
                <w:szCs w:val="24"/>
                <w:vertAlign w:val="subscript"/>
              </w:rPr>
              <w:t>2</w:t>
            </w:r>
            <w:r w:rsidRPr="00086D7D">
              <w:rPr>
                <w:rFonts w:ascii="宋体" w:hAnsi="宋体" w:cs="宋体"/>
                <w:color w:val="333333"/>
                <w:kern w:val="0"/>
                <w:sz w:val="24"/>
                <w:szCs w:val="24"/>
              </w:rPr>
              <w:t>S</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臭鸡蛋味</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0.0005</w:t>
            </w:r>
          </w:p>
        </w:tc>
      </w:tr>
      <w:tr w:rsidR="007531B9" w:rsidRPr="00086D7D" w:rsidTr="005F325D">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硫醇</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CH</w:t>
            </w:r>
            <w:r w:rsidRPr="00086D7D">
              <w:rPr>
                <w:rFonts w:ascii="宋体" w:hAnsi="宋体" w:cs="宋体"/>
                <w:color w:val="333333"/>
                <w:kern w:val="0"/>
                <w:sz w:val="24"/>
                <w:szCs w:val="24"/>
                <w:vertAlign w:val="subscript"/>
              </w:rPr>
              <w:t>3</w:t>
            </w:r>
            <w:r w:rsidRPr="00086D7D">
              <w:rPr>
                <w:rFonts w:ascii="宋体" w:hAnsi="宋体" w:cs="宋体"/>
                <w:color w:val="333333"/>
                <w:kern w:val="0"/>
                <w:sz w:val="24"/>
                <w:szCs w:val="24"/>
              </w:rPr>
              <w:t>SH</w:t>
            </w:r>
            <w:proofErr w:type="gramStart"/>
            <w:r w:rsidRPr="00086D7D">
              <w:rPr>
                <w:rFonts w:ascii="宋体" w:hAnsi="宋体" w:cs="宋体"/>
                <w:color w:val="333333"/>
                <w:kern w:val="0"/>
                <w:sz w:val="24"/>
                <w:szCs w:val="24"/>
              </w:rPr>
              <w:t>,CH</w:t>
            </w:r>
            <w:r w:rsidRPr="00086D7D">
              <w:rPr>
                <w:rFonts w:ascii="宋体" w:hAnsi="宋体" w:cs="宋体"/>
                <w:color w:val="333333"/>
                <w:kern w:val="0"/>
                <w:sz w:val="24"/>
                <w:szCs w:val="24"/>
                <w:vertAlign w:val="subscript"/>
              </w:rPr>
              <w:t>3</w:t>
            </w:r>
            <w:r w:rsidRPr="00086D7D">
              <w:rPr>
                <w:rFonts w:ascii="宋体" w:hAnsi="宋体" w:cs="宋体"/>
                <w:color w:val="333333"/>
                <w:kern w:val="0"/>
                <w:sz w:val="24"/>
                <w:szCs w:val="24"/>
              </w:rPr>
              <w:t>SSCH</w:t>
            </w:r>
            <w:r w:rsidRPr="00086D7D">
              <w:rPr>
                <w:rFonts w:ascii="宋体" w:hAnsi="宋体" w:cs="宋体"/>
                <w:color w:val="333333"/>
                <w:kern w:val="0"/>
                <w:sz w:val="24"/>
                <w:szCs w:val="24"/>
                <w:vertAlign w:val="subscript"/>
              </w:rPr>
              <w:t>3</w:t>
            </w:r>
            <w:proofErr w:type="gramEnd"/>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烂洋葱味</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0.0001</w:t>
            </w:r>
          </w:p>
        </w:tc>
      </w:tr>
      <w:tr w:rsidR="007531B9" w:rsidRPr="00086D7D" w:rsidTr="005F325D">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粪臭素</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C</w:t>
            </w:r>
            <w:r w:rsidRPr="00086D7D">
              <w:rPr>
                <w:rFonts w:ascii="宋体" w:hAnsi="宋体" w:cs="宋体"/>
                <w:color w:val="333333"/>
                <w:kern w:val="0"/>
                <w:sz w:val="24"/>
                <w:szCs w:val="24"/>
                <w:vertAlign w:val="subscript"/>
              </w:rPr>
              <w:t>8</w:t>
            </w:r>
            <w:r w:rsidRPr="00086D7D">
              <w:rPr>
                <w:rFonts w:ascii="宋体" w:hAnsi="宋体" w:cs="宋体"/>
                <w:color w:val="333333"/>
                <w:kern w:val="0"/>
                <w:sz w:val="24"/>
                <w:szCs w:val="24"/>
              </w:rPr>
              <w:t>H</w:t>
            </w:r>
            <w:r w:rsidRPr="00086D7D">
              <w:rPr>
                <w:rFonts w:ascii="宋体" w:hAnsi="宋体" w:cs="宋体"/>
                <w:color w:val="333333"/>
                <w:kern w:val="0"/>
                <w:sz w:val="24"/>
                <w:szCs w:val="24"/>
                <w:vertAlign w:val="subscript"/>
              </w:rPr>
              <w:t>5</w:t>
            </w:r>
            <w:r w:rsidRPr="00086D7D">
              <w:rPr>
                <w:rFonts w:ascii="宋体" w:hAnsi="宋体" w:cs="宋体"/>
                <w:color w:val="333333"/>
                <w:kern w:val="0"/>
                <w:sz w:val="24"/>
                <w:szCs w:val="24"/>
              </w:rPr>
              <w:t>NHCH</w:t>
            </w:r>
            <w:r w:rsidRPr="00086D7D">
              <w:rPr>
                <w:rFonts w:ascii="宋体" w:hAnsi="宋体" w:cs="宋体"/>
                <w:color w:val="333333"/>
                <w:kern w:val="0"/>
                <w:sz w:val="24"/>
                <w:szCs w:val="24"/>
                <w:vertAlign w:val="subscript"/>
              </w:rPr>
              <w:t>3</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粪便味</w:t>
            </w:r>
          </w:p>
        </w:tc>
        <w:tc>
          <w:tcPr>
            <w:tcW w:w="20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3.3×10</w:t>
            </w:r>
            <w:r w:rsidRPr="00086D7D">
              <w:rPr>
                <w:rFonts w:ascii="宋体" w:hAnsi="宋体" w:cs="宋体"/>
                <w:color w:val="333333"/>
                <w:kern w:val="0"/>
                <w:sz w:val="24"/>
                <w:szCs w:val="24"/>
                <w:vertAlign w:val="superscript"/>
              </w:rPr>
              <w:t>-7</w:t>
            </w:r>
          </w:p>
        </w:tc>
      </w:tr>
    </w:tbl>
    <w:p w:rsidR="007531B9" w:rsidRDefault="007531B9" w:rsidP="007531B9"/>
    <w:p w:rsidR="007531B9" w:rsidRDefault="007531B9" w:rsidP="007531B9">
      <w:pPr>
        <w:rPr>
          <w:rFonts w:hint="eastAsia"/>
        </w:rPr>
      </w:pPr>
      <w:r>
        <w:rPr>
          <w:rFonts w:hint="eastAsia"/>
        </w:rPr>
        <w:t>注：</w:t>
      </w:r>
      <w:r>
        <w:rPr>
          <w:rFonts w:hint="eastAsia"/>
        </w:rPr>
        <w:t>*</w:t>
      </w:r>
      <w:r>
        <w:rPr>
          <w:rFonts w:hint="eastAsia"/>
        </w:rPr>
        <w:t>嗅觉阈值指可以嗅觉气味存在的感觉阈值。</w:t>
      </w:r>
    </w:p>
    <w:p w:rsidR="007531B9" w:rsidRDefault="007531B9" w:rsidP="007531B9"/>
    <w:p w:rsidR="007531B9" w:rsidRDefault="007531B9" w:rsidP="007531B9">
      <w:pPr>
        <w:rPr>
          <w:rFonts w:hint="eastAsia"/>
        </w:rPr>
      </w:pPr>
      <w:r>
        <w:rPr>
          <w:rFonts w:hint="eastAsia"/>
        </w:rPr>
        <w:t>表</w:t>
      </w:r>
      <w:r>
        <w:rPr>
          <w:rFonts w:hint="eastAsia"/>
        </w:rPr>
        <w:t xml:space="preserve">5 </w:t>
      </w:r>
      <w:r>
        <w:rPr>
          <w:rFonts w:hint="eastAsia"/>
        </w:rPr>
        <w:t>某水泥厂处置废弃物时复合臭气的排放浓度</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5"/>
        <w:gridCol w:w="2745"/>
        <w:gridCol w:w="2745"/>
      </w:tblGrid>
      <w:tr w:rsidR="007531B9" w:rsidRPr="00086D7D" w:rsidTr="005F325D">
        <w:trPr>
          <w:tblCellSpacing w:w="0" w:type="dxa"/>
          <w:jc w:val="center"/>
        </w:trPr>
        <w:tc>
          <w:tcPr>
            <w:tcW w:w="2595" w:type="dxa"/>
            <w:vMerge w:val="restart"/>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项目</w:t>
            </w:r>
          </w:p>
        </w:tc>
        <w:tc>
          <w:tcPr>
            <w:tcW w:w="5475" w:type="dxa"/>
            <w:gridSpan w:val="2"/>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检测结果</w:t>
            </w:r>
          </w:p>
        </w:tc>
      </w:tr>
      <w:tr w:rsidR="007531B9" w:rsidRPr="00086D7D" w:rsidTr="005F325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p>
        </w:tc>
        <w:tc>
          <w:tcPr>
            <w:tcW w:w="274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烟囱高度</w:t>
            </w:r>
            <w:r w:rsidRPr="00086D7D">
              <w:rPr>
                <w:rFonts w:ascii="Verdana" w:hAnsi="Verdana" w:cs="宋体"/>
                <w:color w:val="333333"/>
                <w:kern w:val="0"/>
                <w:sz w:val="18"/>
                <w:szCs w:val="18"/>
              </w:rPr>
              <w:t>(m)</w:t>
            </w:r>
          </w:p>
        </w:tc>
        <w:tc>
          <w:tcPr>
            <w:tcW w:w="274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排放浓度</w:t>
            </w:r>
            <w:r w:rsidRPr="00086D7D">
              <w:rPr>
                <w:rFonts w:ascii="Verdana" w:hAnsi="Verdana" w:cs="宋体"/>
                <w:color w:val="333333"/>
                <w:kern w:val="0"/>
                <w:sz w:val="18"/>
                <w:szCs w:val="18"/>
              </w:rPr>
              <w:t>(</w:t>
            </w:r>
            <w:r w:rsidRPr="00086D7D">
              <w:rPr>
                <w:rFonts w:ascii="Verdana" w:hAnsi="Verdana" w:cs="宋体"/>
                <w:color w:val="333333"/>
                <w:kern w:val="0"/>
                <w:sz w:val="18"/>
                <w:szCs w:val="18"/>
              </w:rPr>
              <w:t>无量纲</w:t>
            </w:r>
            <w:r w:rsidRPr="00086D7D">
              <w:rPr>
                <w:rFonts w:ascii="Verdana" w:hAnsi="Verdana" w:cs="宋体"/>
                <w:color w:val="333333"/>
                <w:kern w:val="0"/>
                <w:sz w:val="18"/>
                <w:szCs w:val="18"/>
              </w:rPr>
              <w:t>)</w:t>
            </w:r>
          </w:p>
        </w:tc>
      </w:tr>
      <w:tr w:rsidR="007531B9" w:rsidRPr="00086D7D" w:rsidTr="005F325D">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臭气</w:t>
            </w:r>
          </w:p>
        </w:tc>
        <w:tc>
          <w:tcPr>
            <w:tcW w:w="274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100</w:t>
            </w:r>
          </w:p>
        </w:tc>
        <w:tc>
          <w:tcPr>
            <w:tcW w:w="274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1738</w:t>
            </w:r>
          </w:p>
        </w:tc>
      </w:tr>
      <w:tr w:rsidR="007531B9" w:rsidRPr="00086D7D" w:rsidTr="005F325D">
        <w:trPr>
          <w:tblCellSpacing w:w="0"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GB14554-1993</w:t>
            </w:r>
          </w:p>
        </w:tc>
        <w:tc>
          <w:tcPr>
            <w:tcW w:w="274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≥60</w:t>
            </w:r>
          </w:p>
        </w:tc>
        <w:tc>
          <w:tcPr>
            <w:tcW w:w="274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60000</w:t>
            </w:r>
          </w:p>
        </w:tc>
      </w:tr>
    </w:tbl>
    <w:p w:rsidR="007531B9" w:rsidRDefault="007531B9" w:rsidP="007531B9"/>
    <w:p w:rsidR="007531B9" w:rsidRDefault="007531B9" w:rsidP="007531B9"/>
    <w:p w:rsidR="007531B9" w:rsidRDefault="007531B9" w:rsidP="007531B9">
      <w:pPr>
        <w:rPr>
          <w:rFonts w:hint="eastAsia"/>
        </w:rPr>
      </w:pPr>
      <w:r>
        <w:rPr>
          <w:rFonts w:hint="eastAsia"/>
        </w:rPr>
        <w:t>注：</w:t>
      </w:r>
      <w:r>
        <w:rPr>
          <w:rFonts w:hint="eastAsia"/>
        </w:rPr>
        <w:t>*</w:t>
      </w:r>
      <w:r>
        <w:rPr>
          <w:rFonts w:hint="eastAsia"/>
        </w:rPr>
        <w:t>臭气浓度是指用无臭的清洁空气对臭气样品连续稀释至嗅辨员阈值时的稀释倍数，是根据嗅觉器官试验法对臭气味的大小予以数量化标志的指标。</w:t>
      </w:r>
    </w:p>
    <w:p w:rsidR="007531B9" w:rsidRDefault="007531B9" w:rsidP="007531B9"/>
    <w:p w:rsidR="007531B9" w:rsidRDefault="007531B9" w:rsidP="007531B9">
      <w:pPr>
        <w:rPr>
          <w:rFonts w:hint="eastAsia"/>
        </w:rPr>
      </w:pPr>
      <w:r>
        <w:rPr>
          <w:rFonts w:hint="eastAsia"/>
        </w:rPr>
        <w:t xml:space="preserve">    </w:t>
      </w:r>
      <w:r>
        <w:rPr>
          <w:rFonts w:hint="eastAsia"/>
        </w:rPr>
        <w:t>由表</w:t>
      </w:r>
      <w:r>
        <w:rPr>
          <w:rFonts w:hint="eastAsia"/>
        </w:rPr>
        <w:t>5</w:t>
      </w:r>
      <w:r>
        <w:rPr>
          <w:rFonts w:hint="eastAsia"/>
        </w:rPr>
        <w:t>不难看出，臭气的排放浓度远低于国家标准规定的限值，表明合理的操作和处理方式能有效控制垃圾不发酵或产生臭气，不会对环境造成影响。</w:t>
      </w:r>
    </w:p>
    <w:p w:rsidR="007531B9" w:rsidRDefault="007531B9" w:rsidP="007531B9"/>
    <w:p w:rsidR="007531B9" w:rsidRDefault="007531B9" w:rsidP="007531B9">
      <w:pPr>
        <w:rPr>
          <w:rFonts w:hint="eastAsia"/>
        </w:rPr>
      </w:pPr>
      <w:r>
        <w:rPr>
          <w:rFonts w:hint="eastAsia"/>
        </w:rPr>
        <w:t>4.2</w:t>
      </w:r>
      <w:r>
        <w:rPr>
          <w:rFonts w:hint="eastAsia"/>
        </w:rPr>
        <w:t>固体类污染物的控制</w:t>
      </w:r>
    </w:p>
    <w:p w:rsidR="007531B9" w:rsidRDefault="007531B9" w:rsidP="007531B9"/>
    <w:p w:rsidR="007531B9" w:rsidRDefault="007531B9" w:rsidP="007531B9">
      <w:pPr>
        <w:rPr>
          <w:rFonts w:hint="eastAsia"/>
        </w:rPr>
      </w:pPr>
      <w:r>
        <w:rPr>
          <w:rFonts w:hint="eastAsia"/>
        </w:rPr>
        <w:t>4.2.1</w:t>
      </w:r>
      <w:r>
        <w:rPr>
          <w:rFonts w:hint="eastAsia"/>
        </w:rPr>
        <w:t>类生料粉尘</w:t>
      </w:r>
    </w:p>
    <w:p w:rsidR="007531B9" w:rsidRDefault="007531B9" w:rsidP="007531B9"/>
    <w:p w:rsidR="007531B9" w:rsidRDefault="007531B9" w:rsidP="007531B9">
      <w:pPr>
        <w:rPr>
          <w:rFonts w:hint="eastAsia"/>
        </w:rPr>
      </w:pPr>
      <w:r>
        <w:rPr>
          <w:rFonts w:hint="eastAsia"/>
        </w:rPr>
        <w:t xml:space="preserve">    </w:t>
      </w:r>
      <w:r>
        <w:rPr>
          <w:rFonts w:hint="eastAsia"/>
        </w:rPr>
        <w:t>现有的水泥生产系统具有先进的除尘系统，实践证明：粉尘的排放浓度完全能够满足</w:t>
      </w:r>
      <w:r>
        <w:rPr>
          <w:rFonts w:hint="eastAsia"/>
        </w:rPr>
        <w:t>30mg</w:t>
      </w:r>
      <w:r>
        <w:rPr>
          <w:rFonts w:hint="eastAsia"/>
        </w:rPr>
        <w:t>／</w:t>
      </w:r>
      <w:r>
        <w:rPr>
          <w:rFonts w:hint="eastAsia"/>
        </w:rPr>
        <w:t>m3</w:t>
      </w:r>
      <w:r>
        <w:rPr>
          <w:rFonts w:hint="eastAsia"/>
        </w:rPr>
        <w:t>的现有控制标准。利用现代干法水泥生产系统焚烧生活垃圾，并没改变原有系统的固体粉尘排放点和排放量。因此，水泥生产系统原有的收尘系统，完全能够有效地满足环保规范的控制要求。</w:t>
      </w:r>
    </w:p>
    <w:p w:rsidR="007531B9" w:rsidRDefault="007531B9" w:rsidP="007531B9"/>
    <w:p w:rsidR="007531B9" w:rsidRDefault="007531B9" w:rsidP="007531B9">
      <w:pPr>
        <w:rPr>
          <w:rFonts w:hint="eastAsia"/>
        </w:rPr>
      </w:pPr>
      <w:r>
        <w:rPr>
          <w:rFonts w:hint="eastAsia"/>
        </w:rPr>
        <w:t>4.2.2</w:t>
      </w:r>
      <w:r>
        <w:rPr>
          <w:rFonts w:hint="eastAsia"/>
        </w:rPr>
        <w:t>二嗯英</w:t>
      </w:r>
    </w:p>
    <w:p w:rsidR="007531B9" w:rsidRDefault="007531B9" w:rsidP="007531B9"/>
    <w:p w:rsidR="007531B9" w:rsidRDefault="007531B9" w:rsidP="007531B9">
      <w:pPr>
        <w:rPr>
          <w:rFonts w:hint="eastAsia"/>
        </w:rPr>
      </w:pPr>
      <w:r>
        <w:rPr>
          <w:rFonts w:hint="eastAsia"/>
        </w:rPr>
        <w:t xml:space="preserve">    </w:t>
      </w:r>
      <w:r>
        <w:rPr>
          <w:rFonts w:hint="eastAsia"/>
        </w:rPr>
        <w:t>利用水泥窑炉焚烧处置垃圾的过程，不具备二嗯英产生的条件，从而能有效地抑制二嗯英的产生，具体的论述如下：</w:t>
      </w:r>
    </w:p>
    <w:p w:rsidR="007531B9" w:rsidRDefault="007531B9" w:rsidP="007531B9"/>
    <w:p w:rsidR="007531B9" w:rsidRDefault="007531B9" w:rsidP="007531B9">
      <w:pPr>
        <w:rPr>
          <w:rFonts w:hint="eastAsia"/>
        </w:rPr>
      </w:pPr>
      <w:r>
        <w:rPr>
          <w:rFonts w:hint="eastAsia"/>
        </w:rPr>
        <w:t xml:space="preserve">    (1)</w:t>
      </w:r>
      <w:r>
        <w:rPr>
          <w:rFonts w:hint="eastAsia"/>
        </w:rPr>
        <w:t>从源头上减少了二嗯英产生所需的氯源</w:t>
      </w:r>
    </w:p>
    <w:p w:rsidR="007531B9" w:rsidRDefault="007531B9" w:rsidP="007531B9"/>
    <w:p w:rsidR="007531B9" w:rsidRDefault="007531B9" w:rsidP="007531B9">
      <w:pPr>
        <w:rPr>
          <w:rFonts w:hint="eastAsia"/>
        </w:rPr>
      </w:pPr>
      <w:r>
        <w:rPr>
          <w:rFonts w:hint="eastAsia"/>
        </w:rPr>
        <w:t xml:space="preserve">    </w:t>
      </w:r>
      <w:r>
        <w:rPr>
          <w:rFonts w:hint="eastAsia"/>
        </w:rPr>
        <w:t>为了保证窑系统操作的稳定性和连续性，现代干法水泥生产系统常对生料中干扰生产操作的</w:t>
      </w:r>
      <w:proofErr w:type="spellStart"/>
      <w:r>
        <w:rPr>
          <w:rFonts w:hint="eastAsia"/>
        </w:rPr>
        <w:t>Cl</w:t>
      </w:r>
      <w:proofErr w:type="spellEnd"/>
      <w:r>
        <w:rPr>
          <w:rFonts w:hint="eastAsia"/>
        </w:rPr>
        <w:t>-</w:t>
      </w:r>
      <w:r>
        <w:rPr>
          <w:rFonts w:hint="eastAsia"/>
        </w:rPr>
        <w:t>的含量进行控制。一般情况下，进入烧成系统的</w:t>
      </w:r>
      <w:proofErr w:type="spellStart"/>
      <w:r>
        <w:rPr>
          <w:rFonts w:hint="eastAsia"/>
        </w:rPr>
        <w:t>Cl</w:t>
      </w:r>
      <w:proofErr w:type="spellEnd"/>
      <w:r>
        <w:rPr>
          <w:rFonts w:hint="eastAsia"/>
        </w:rPr>
        <w:t>-</w:t>
      </w:r>
      <w:r>
        <w:rPr>
          <w:rFonts w:hint="eastAsia"/>
        </w:rPr>
        <w:t>总含量低于</w:t>
      </w:r>
      <w:r>
        <w:rPr>
          <w:rFonts w:hint="eastAsia"/>
        </w:rPr>
        <w:t>0.015</w:t>
      </w:r>
      <w:r>
        <w:rPr>
          <w:rFonts w:hint="eastAsia"/>
        </w:rPr>
        <w:t>％～</w:t>
      </w:r>
      <w:r>
        <w:rPr>
          <w:rFonts w:hint="eastAsia"/>
        </w:rPr>
        <w:t>0.02</w:t>
      </w:r>
      <w:r>
        <w:rPr>
          <w:rFonts w:hint="eastAsia"/>
        </w:rPr>
        <w:t>％。而这部分</w:t>
      </w:r>
      <w:proofErr w:type="spellStart"/>
      <w:r>
        <w:rPr>
          <w:rFonts w:hint="eastAsia"/>
        </w:rPr>
        <w:t>Cl</w:t>
      </w:r>
      <w:proofErr w:type="spellEnd"/>
      <w:r>
        <w:rPr>
          <w:rFonts w:hint="eastAsia"/>
        </w:rPr>
        <w:t>-</w:t>
      </w:r>
      <w:r>
        <w:rPr>
          <w:rFonts w:hint="eastAsia"/>
        </w:rPr>
        <w:t>在水泥煅烧系统内可以被水泥生料完全吸收，以氯硅钙石</w:t>
      </w:r>
      <w:r>
        <w:rPr>
          <w:rFonts w:hint="eastAsia"/>
        </w:rPr>
        <w:t>(2Ca0</w:t>
      </w:r>
      <w:r>
        <w:rPr>
          <w:rFonts w:hint="eastAsia"/>
        </w:rPr>
        <w:t>·</w:t>
      </w:r>
      <w:r>
        <w:rPr>
          <w:rFonts w:hint="eastAsia"/>
        </w:rPr>
        <w:t>Si02</w:t>
      </w:r>
      <w:r>
        <w:rPr>
          <w:rFonts w:hint="eastAsia"/>
        </w:rPr>
        <w:t>·</w:t>
      </w:r>
      <w:r>
        <w:rPr>
          <w:rFonts w:hint="eastAsia"/>
        </w:rPr>
        <w:t>CaCl2)</w:t>
      </w:r>
      <w:r>
        <w:rPr>
          <w:rFonts w:hint="eastAsia"/>
        </w:rPr>
        <w:t>的形式存在，最后夹带在熟料矿物中被带出烧成系统。即使在</w:t>
      </w:r>
      <w:r>
        <w:rPr>
          <w:rFonts w:hint="eastAsia"/>
        </w:rPr>
        <w:t>900</w:t>
      </w:r>
      <w:r>
        <w:rPr>
          <w:rFonts w:hint="eastAsia"/>
        </w:rPr>
        <w:t>℃～</w:t>
      </w:r>
      <w:r>
        <w:rPr>
          <w:rFonts w:hint="eastAsia"/>
        </w:rPr>
        <w:t>1000</w:t>
      </w:r>
      <w:r>
        <w:rPr>
          <w:rFonts w:hint="eastAsia"/>
        </w:rPr>
        <w:t>℃之间，氯以气态离子状态存在，经冷却后直接形成无机盐，可采用旁路放风系统排出，不会形成有机的多氯联苯物质，即二嗯英有机物。</w:t>
      </w:r>
    </w:p>
    <w:p w:rsidR="007531B9" w:rsidRDefault="007531B9" w:rsidP="007531B9"/>
    <w:p w:rsidR="007531B9" w:rsidRDefault="007531B9" w:rsidP="007531B9">
      <w:pPr>
        <w:rPr>
          <w:rFonts w:hint="eastAsia"/>
        </w:rPr>
      </w:pPr>
      <w:r>
        <w:rPr>
          <w:rFonts w:hint="eastAsia"/>
        </w:rPr>
        <w:t xml:space="preserve">    (2)</w:t>
      </w:r>
      <w:r>
        <w:rPr>
          <w:rFonts w:hint="eastAsia"/>
        </w:rPr>
        <w:t>高温焚烧确保二嘿英不易产生</w:t>
      </w:r>
    </w:p>
    <w:p w:rsidR="007531B9" w:rsidRDefault="007531B9" w:rsidP="007531B9"/>
    <w:p w:rsidR="007531B9" w:rsidRDefault="007531B9" w:rsidP="007531B9">
      <w:pPr>
        <w:rPr>
          <w:rFonts w:hint="eastAsia"/>
        </w:rPr>
      </w:pPr>
      <w:r>
        <w:rPr>
          <w:rFonts w:hint="eastAsia"/>
        </w:rPr>
        <w:t xml:space="preserve">    </w:t>
      </w:r>
      <w:r>
        <w:rPr>
          <w:rFonts w:hint="eastAsia"/>
        </w:rPr>
        <w:t>为确保不产生二嗯英，国家标准</w:t>
      </w:r>
      <w:proofErr w:type="spellStart"/>
      <w:r>
        <w:rPr>
          <w:rFonts w:hint="eastAsia"/>
        </w:rPr>
        <w:t>GBl</w:t>
      </w:r>
      <w:proofErr w:type="spellEnd"/>
      <w:r>
        <w:rPr>
          <w:rFonts w:hint="eastAsia"/>
        </w:rPr>
        <w:t xml:space="preserve"> 8485</w:t>
      </w:r>
      <w:r>
        <w:rPr>
          <w:rFonts w:hint="eastAsia"/>
        </w:rPr>
        <w:t>—</w:t>
      </w:r>
      <w:r>
        <w:rPr>
          <w:rFonts w:hint="eastAsia"/>
        </w:rPr>
        <w:t>2001</w:t>
      </w:r>
      <w:r>
        <w:rPr>
          <w:rFonts w:hint="eastAsia"/>
        </w:rPr>
        <w:t>《生活垃圾焚烧污染控制标准》中规定的焚烧炉技术要求指标为：烟气温度≥</w:t>
      </w:r>
      <w:r>
        <w:rPr>
          <w:rFonts w:hint="eastAsia"/>
        </w:rPr>
        <w:t>850</w:t>
      </w:r>
      <w:r>
        <w:rPr>
          <w:rFonts w:hint="eastAsia"/>
        </w:rPr>
        <w:t>℃，烟气停留时间≥</w:t>
      </w:r>
      <w:r>
        <w:rPr>
          <w:rFonts w:hint="eastAsia"/>
        </w:rPr>
        <w:t>2s</w:t>
      </w:r>
      <w:r>
        <w:rPr>
          <w:rFonts w:hint="eastAsia"/>
        </w:rPr>
        <w:t>，或烟气温度≥</w:t>
      </w:r>
      <w:r>
        <w:rPr>
          <w:rFonts w:hint="eastAsia"/>
        </w:rPr>
        <w:t>1000</w:t>
      </w:r>
      <w:r>
        <w:rPr>
          <w:rFonts w:hint="eastAsia"/>
        </w:rPr>
        <w:t>℃，烟气停留时间≥</w:t>
      </w:r>
      <w:r>
        <w:rPr>
          <w:rFonts w:hint="eastAsia"/>
        </w:rPr>
        <w:t>1s</w:t>
      </w:r>
      <w:r>
        <w:rPr>
          <w:rFonts w:hint="eastAsia"/>
        </w:rPr>
        <w:t>。</w:t>
      </w:r>
    </w:p>
    <w:p w:rsidR="007531B9" w:rsidRDefault="007531B9" w:rsidP="007531B9"/>
    <w:p w:rsidR="007531B9" w:rsidRDefault="007531B9" w:rsidP="007531B9">
      <w:pPr>
        <w:rPr>
          <w:rFonts w:hint="eastAsia"/>
        </w:rPr>
      </w:pPr>
      <w:r>
        <w:rPr>
          <w:rFonts w:hint="eastAsia"/>
        </w:rPr>
        <w:t xml:space="preserve">    </w:t>
      </w:r>
      <w:r>
        <w:rPr>
          <w:rFonts w:hint="eastAsia"/>
        </w:rPr>
        <w:t>在分解炉底部，温度均在</w:t>
      </w:r>
      <w:r>
        <w:rPr>
          <w:rFonts w:hint="eastAsia"/>
        </w:rPr>
        <w:t>900</w:t>
      </w:r>
      <w:r>
        <w:rPr>
          <w:rFonts w:hint="eastAsia"/>
        </w:rPr>
        <w:t>℃以上，气体停留时间大于</w:t>
      </w:r>
      <w:r>
        <w:rPr>
          <w:rFonts w:hint="eastAsia"/>
        </w:rPr>
        <w:t>7s</w:t>
      </w:r>
      <w:r>
        <w:rPr>
          <w:rFonts w:hint="eastAsia"/>
        </w:rPr>
        <w:t>，固体物料的停留时间高达</w:t>
      </w:r>
      <w:r>
        <w:rPr>
          <w:rFonts w:hint="eastAsia"/>
        </w:rPr>
        <w:t>20s</w:t>
      </w:r>
      <w:r>
        <w:rPr>
          <w:rFonts w:hint="eastAsia"/>
        </w:rPr>
        <w:t>以上，而回转窑中气相温度最高可达</w:t>
      </w:r>
      <w:r>
        <w:rPr>
          <w:rFonts w:hint="eastAsia"/>
        </w:rPr>
        <w:t>l800</w:t>
      </w:r>
      <w:r>
        <w:rPr>
          <w:rFonts w:hint="eastAsia"/>
        </w:rPr>
        <w:t>℃以上，物料温度约为</w:t>
      </w:r>
      <w:r>
        <w:rPr>
          <w:rFonts w:hint="eastAsia"/>
        </w:rPr>
        <w:t>1450</w:t>
      </w:r>
      <w:r>
        <w:rPr>
          <w:rFonts w:hint="eastAsia"/>
        </w:rPr>
        <w:t>℃，因此，无论将垃圾的可燃物加入分解炉或回转窑，都完全可以保证有机物的完全燃烧和彻底分解，杜绝了二嗯英的产生条件。</w:t>
      </w:r>
    </w:p>
    <w:p w:rsidR="007531B9" w:rsidRDefault="007531B9" w:rsidP="007531B9"/>
    <w:p w:rsidR="007531B9" w:rsidRDefault="007531B9" w:rsidP="007531B9">
      <w:pPr>
        <w:rPr>
          <w:rFonts w:hint="eastAsia"/>
        </w:rPr>
      </w:pPr>
      <w:r>
        <w:rPr>
          <w:rFonts w:hint="eastAsia"/>
        </w:rPr>
        <w:t>此外，在燃烧过程中高温气流与高温、高细度的碱性物料</w:t>
      </w:r>
      <w:r>
        <w:rPr>
          <w:rFonts w:hint="eastAsia"/>
        </w:rPr>
        <w:t>(Ca0</w:t>
      </w:r>
      <w:r>
        <w:rPr>
          <w:rFonts w:hint="eastAsia"/>
        </w:rPr>
        <w:t>、</w:t>
      </w:r>
      <w:r>
        <w:rPr>
          <w:rFonts w:hint="eastAsia"/>
        </w:rPr>
        <w:t>CaC03</w:t>
      </w:r>
      <w:r>
        <w:rPr>
          <w:rFonts w:hint="eastAsia"/>
        </w:rPr>
        <w:t>、</w:t>
      </w:r>
      <w:r>
        <w:rPr>
          <w:rFonts w:hint="eastAsia"/>
        </w:rPr>
        <w:t>Mg0</w:t>
      </w:r>
      <w:r>
        <w:rPr>
          <w:rFonts w:hint="eastAsia"/>
        </w:rPr>
        <w:t>、</w:t>
      </w:r>
      <w:r>
        <w:rPr>
          <w:rFonts w:hint="eastAsia"/>
        </w:rPr>
        <w:t>K20</w:t>
      </w:r>
      <w:r>
        <w:rPr>
          <w:rFonts w:hint="eastAsia"/>
        </w:rPr>
        <w:t>、</w:t>
      </w:r>
      <w:r>
        <w:rPr>
          <w:rFonts w:hint="eastAsia"/>
        </w:rPr>
        <w:t>Na20</w:t>
      </w:r>
      <w:r>
        <w:rPr>
          <w:rFonts w:hint="eastAsia"/>
        </w:rPr>
        <w:t>等</w:t>
      </w:r>
      <w:r>
        <w:rPr>
          <w:rFonts w:hint="eastAsia"/>
        </w:rPr>
        <w:t>)</w:t>
      </w:r>
      <w:r>
        <w:rPr>
          <w:rFonts w:hint="eastAsia"/>
        </w:rPr>
        <w:t>充分接触，有利于抑制二嗯英的产生。</w:t>
      </w:r>
    </w:p>
    <w:p w:rsidR="007531B9" w:rsidRDefault="007531B9" w:rsidP="007531B9"/>
    <w:p w:rsidR="007531B9" w:rsidRDefault="007531B9" w:rsidP="007531B9">
      <w:r>
        <w:rPr>
          <w:noProof/>
          <w:color w:val="333333"/>
        </w:rPr>
        <w:drawing>
          <wp:inline distT="0" distB="0" distL="0" distR="0">
            <wp:extent cx="2959100" cy="1727200"/>
            <wp:effectExtent l="0" t="0" r="12700" b="0"/>
            <wp:docPr id="10" name="图片 22" descr="HTTP://www.sngyw.com/bxfile/201105/20110517162954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HTTP://www.sngyw.com/bxfile/201105/20110517162954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9100" cy="1727200"/>
                    </a:xfrm>
                    <a:prstGeom prst="rect">
                      <a:avLst/>
                    </a:prstGeom>
                    <a:noFill/>
                    <a:ln>
                      <a:noFill/>
                    </a:ln>
                  </pic:spPr>
                </pic:pic>
              </a:graphicData>
            </a:graphic>
          </wp:inline>
        </w:drawing>
      </w:r>
    </w:p>
    <w:p w:rsidR="007531B9" w:rsidRDefault="007531B9" w:rsidP="007531B9"/>
    <w:p w:rsidR="007531B9" w:rsidRDefault="007531B9" w:rsidP="007531B9">
      <w:pPr>
        <w:rPr>
          <w:rFonts w:hint="eastAsia"/>
        </w:rPr>
      </w:pPr>
      <w:r>
        <w:rPr>
          <w:rFonts w:hint="eastAsia"/>
        </w:rPr>
        <w:t>图</w:t>
      </w:r>
      <w:r>
        <w:rPr>
          <w:rFonts w:hint="eastAsia"/>
        </w:rPr>
        <w:t xml:space="preserve">7  </w:t>
      </w:r>
      <w:r>
        <w:rPr>
          <w:rFonts w:hint="eastAsia"/>
        </w:rPr>
        <w:t>德国二噁英检测结果</w:t>
      </w:r>
    </w:p>
    <w:p w:rsidR="007531B9" w:rsidRDefault="007531B9" w:rsidP="007531B9"/>
    <w:p w:rsidR="007531B9" w:rsidRDefault="007531B9" w:rsidP="007531B9">
      <w:pPr>
        <w:rPr>
          <w:rFonts w:hint="eastAsia"/>
        </w:rPr>
      </w:pPr>
      <w:r>
        <w:rPr>
          <w:rFonts w:hint="eastAsia"/>
        </w:rPr>
        <w:t xml:space="preserve">    </w:t>
      </w:r>
      <w:r>
        <w:rPr>
          <w:rFonts w:hint="eastAsia"/>
        </w:rPr>
        <w:t>图</w:t>
      </w:r>
      <w:r>
        <w:rPr>
          <w:rFonts w:hint="eastAsia"/>
        </w:rPr>
        <w:t>7</w:t>
      </w:r>
      <w:r>
        <w:rPr>
          <w:rFonts w:hint="eastAsia"/>
        </w:rPr>
        <w:t>为德国某机构针对常规燃料、替代燃料和替代原料的多条水泥窑检测结果。从大量的检测结果中不难看出，在</w:t>
      </w:r>
      <w:r>
        <w:rPr>
          <w:rFonts w:hint="eastAsia"/>
        </w:rPr>
        <w:t>160</w:t>
      </w:r>
      <w:r>
        <w:rPr>
          <w:rFonts w:hint="eastAsia"/>
        </w:rPr>
        <w:t>个检测样中，二嗯英有机物的浓度均在</w:t>
      </w:r>
      <w:r>
        <w:rPr>
          <w:rFonts w:hint="eastAsia"/>
        </w:rPr>
        <w:t>0.1ngTE</w:t>
      </w:r>
      <w:r>
        <w:rPr>
          <w:rFonts w:hint="eastAsia"/>
        </w:rPr>
        <w:t>／</w:t>
      </w:r>
      <w:r>
        <w:rPr>
          <w:rFonts w:hint="eastAsia"/>
        </w:rPr>
        <w:t>m3</w:t>
      </w:r>
      <w:r>
        <w:rPr>
          <w:rFonts w:hint="eastAsia"/>
        </w:rPr>
        <w:t>以内，大多数情况在</w:t>
      </w:r>
      <w:r>
        <w:rPr>
          <w:rFonts w:hint="eastAsia"/>
        </w:rPr>
        <w:t>0.002</w:t>
      </w:r>
      <w:r>
        <w:rPr>
          <w:rFonts w:hint="eastAsia"/>
        </w:rPr>
        <w:t>～</w:t>
      </w:r>
      <w:r>
        <w:rPr>
          <w:rFonts w:hint="eastAsia"/>
        </w:rPr>
        <w:t>0.05ngTEQ</w:t>
      </w:r>
      <w:r>
        <w:rPr>
          <w:rFonts w:hint="eastAsia"/>
        </w:rPr>
        <w:t>／</w:t>
      </w:r>
      <w:r>
        <w:rPr>
          <w:rFonts w:hint="eastAsia"/>
        </w:rPr>
        <w:t>Nm3</w:t>
      </w:r>
      <w:r>
        <w:rPr>
          <w:rFonts w:hint="eastAsia"/>
        </w:rPr>
        <w:t>，其平均值约为</w:t>
      </w:r>
      <w:r>
        <w:rPr>
          <w:rFonts w:hint="eastAsia"/>
        </w:rPr>
        <w:t>0.02ngTEQ</w:t>
      </w:r>
      <w:r>
        <w:rPr>
          <w:rFonts w:hint="eastAsia"/>
        </w:rPr>
        <w:t>／</w:t>
      </w:r>
      <w:r>
        <w:rPr>
          <w:rFonts w:hint="eastAsia"/>
        </w:rPr>
        <w:t>Nm3</w:t>
      </w:r>
      <w:r>
        <w:rPr>
          <w:rFonts w:hint="eastAsia"/>
        </w:rPr>
        <w:t>。</w:t>
      </w:r>
    </w:p>
    <w:p w:rsidR="007531B9" w:rsidRDefault="007531B9" w:rsidP="007531B9"/>
    <w:p w:rsidR="007531B9" w:rsidRDefault="007531B9" w:rsidP="007531B9">
      <w:pPr>
        <w:rPr>
          <w:rFonts w:hint="eastAsia"/>
        </w:rPr>
      </w:pPr>
      <w:r>
        <w:rPr>
          <w:rFonts w:hint="eastAsia"/>
        </w:rPr>
        <w:t>技术研究合作方某水泥厂于</w:t>
      </w:r>
      <w:r>
        <w:rPr>
          <w:rFonts w:hint="eastAsia"/>
        </w:rPr>
        <w:t>2009</w:t>
      </w:r>
      <w:r>
        <w:rPr>
          <w:rFonts w:hint="eastAsia"/>
        </w:rPr>
        <w:t>年，针对水泥窑处置相关废弃物时，检测了其废气出口中颗粒物粉尘和二嗯英排放浓度，结果如表</w:t>
      </w:r>
      <w:r>
        <w:rPr>
          <w:rFonts w:hint="eastAsia"/>
        </w:rPr>
        <w:t>6</w:t>
      </w:r>
      <w:r>
        <w:rPr>
          <w:rFonts w:hint="eastAsia"/>
        </w:rPr>
        <w:t>所示。</w:t>
      </w:r>
    </w:p>
    <w:p w:rsidR="007531B9" w:rsidRDefault="007531B9" w:rsidP="007531B9"/>
    <w:p w:rsidR="007531B9" w:rsidRDefault="007531B9" w:rsidP="007531B9">
      <w:pPr>
        <w:rPr>
          <w:rFonts w:hint="eastAsia"/>
        </w:rPr>
      </w:pPr>
      <w:r>
        <w:rPr>
          <w:rFonts w:hint="eastAsia"/>
        </w:rPr>
        <w:t>表</w:t>
      </w:r>
      <w:r>
        <w:rPr>
          <w:rFonts w:hint="eastAsia"/>
        </w:rPr>
        <w:t xml:space="preserve">6 </w:t>
      </w:r>
      <w:r>
        <w:rPr>
          <w:rFonts w:hint="eastAsia"/>
        </w:rPr>
        <w:t>某水泥厂处置废弃物时固体颗粒物排放浓度</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0"/>
        <w:gridCol w:w="2490"/>
        <w:gridCol w:w="2490"/>
      </w:tblGrid>
      <w:tr w:rsidR="007531B9" w:rsidRPr="00086D7D" w:rsidTr="005F325D">
        <w:trPr>
          <w:tblCellSpacing w:w="0" w:type="dxa"/>
          <w:jc w:val="center"/>
        </w:trPr>
        <w:tc>
          <w:tcPr>
            <w:tcW w:w="24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项目</w:t>
            </w:r>
          </w:p>
        </w:tc>
        <w:tc>
          <w:tcPr>
            <w:tcW w:w="24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粉尘(mg/Nm</w:t>
            </w:r>
            <w:r w:rsidRPr="00086D7D">
              <w:rPr>
                <w:rFonts w:ascii="宋体" w:hAnsi="宋体" w:cs="宋体"/>
                <w:color w:val="333333"/>
                <w:kern w:val="0"/>
                <w:sz w:val="24"/>
                <w:szCs w:val="24"/>
                <w:vertAlign w:val="superscript"/>
              </w:rPr>
              <w:t>3</w:t>
            </w:r>
            <w:r w:rsidRPr="00086D7D">
              <w:rPr>
                <w:rFonts w:ascii="宋体" w:hAnsi="宋体" w:cs="宋体"/>
                <w:color w:val="333333"/>
                <w:kern w:val="0"/>
                <w:sz w:val="24"/>
                <w:szCs w:val="24"/>
              </w:rPr>
              <w:t>)</w:t>
            </w:r>
          </w:p>
        </w:tc>
        <w:tc>
          <w:tcPr>
            <w:tcW w:w="24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二噁英(</w:t>
            </w:r>
            <w:proofErr w:type="spellStart"/>
            <w:r w:rsidRPr="00086D7D">
              <w:rPr>
                <w:rFonts w:ascii="宋体" w:hAnsi="宋体" w:cs="宋体"/>
                <w:color w:val="333333"/>
                <w:kern w:val="0"/>
                <w:sz w:val="24"/>
                <w:szCs w:val="24"/>
              </w:rPr>
              <w:t>ng</w:t>
            </w:r>
            <w:proofErr w:type="spellEnd"/>
            <w:r w:rsidRPr="00086D7D">
              <w:rPr>
                <w:rFonts w:ascii="宋体" w:hAnsi="宋体" w:cs="宋体"/>
                <w:color w:val="333333"/>
                <w:kern w:val="0"/>
                <w:sz w:val="24"/>
                <w:szCs w:val="24"/>
              </w:rPr>
              <w:t>/TEQ/Nm</w:t>
            </w:r>
            <w:r w:rsidRPr="00086D7D">
              <w:rPr>
                <w:rFonts w:ascii="宋体" w:hAnsi="宋体" w:cs="宋体"/>
                <w:color w:val="333333"/>
                <w:kern w:val="0"/>
                <w:sz w:val="24"/>
                <w:szCs w:val="24"/>
                <w:vertAlign w:val="superscript"/>
              </w:rPr>
              <w:t>3</w:t>
            </w:r>
            <w:r w:rsidRPr="00086D7D">
              <w:rPr>
                <w:rFonts w:ascii="宋体" w:hAnsi="宋体" w:cs="宋体"/>
                <w:color w:val="333333"/>
                <w:kern w:val="0"/>
                <w:sz w:val="24"/>
                <w:szCs w:val="24"/>
              </w:rPr>
              <w:t>)</w:t>
            </w:r>
          </w:p>
        </w:tc>
      </w:tr>
      <w:tr w:rsidR="007531B9" w:rsidRPr="00086D7D" w:rsidTr="005F325D">
        <w:trPr>
          <w:tblCellSpacing w:w="0" w:type="dxa"/>
          <w:jc w:val="center"/>
        </w:trPr>
        <w:tc>
          <w:tcPr>
            <w:tcW w:w="24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检测结果</w:t>
            </w:r>
            <w:r w:rsidRPr="00086D7D">
              <w:rPr>
                <w:rFonts w:ascii="Verdana" w:hAnsi="Verdana" w:cs="宋体"/>
                <w:color w:val="333333"/>
                <w:kern w:val="0"/>
                <w:sz w:val="18"/>
                <w:szCs w:val="18"/>
              </w:rPr>
              <w:t>1</w:t>
            </w:r>
          </w:p>
        </w:tc>
        <w:tc>
          <w:tcPr>
            <w:tcW w:w="24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19</w:t>
            </w:r>
          </w:p>
        </w:tc>
        <w:tc>
          <w:tcPr>
            <w:tcW w:w="24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0.0032</w:t>
            </w:r>
          </w:p>
        </w:tc>
      </w:tr>
      <w:tr w:rsidR="007531B9" w:rsidRPr="00086D7D" w:rsidTr="005F325D">
        <w:trPr>
          <w:tblCellSpacing w:w="0" w:type="dxa"/>
          <w:jc w:val="center"/>
        </w:trPr>
        <w:tc>
          <w:tcPr>
            <w:tcW w:w="24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检测结果</w:t>
            </w:r>
            <w:r w:rsidRPr="00086D7D">
              <w:rPr>
                <w:rFonts w:ascii="Verdana" w:hAnsi="Verdana" w:cs="宋体"/>
                <w:color w:val="333333"/>
                <w:kern w:val="0"/>
                <w:sz w:val="18"/>
                <w:szCs w:val="18"/>
              </w:rPr>
              <w:t>2</w:t>
            </w:r>
          </w:p>
        </w:tc>
        <w:tc>
          <w:tcPr>
            <w:tcW w:w="24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5.4</w:t>
            </w:r>
          </w:p>
        </w:tc>
        <w:tc>
          <w:tcPr>
            <w:tcW w:w="24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0.083</w:t>
            </w:r>
          </w:p>
        </w:tc>
      </w:tr>
    </w:tbl>
    <w:p w:rsidR="007531B9" w:rsidRDefault="007531B9" w:rsidP="007531B9"/>
    <w:p w:rsidR="007531B9" w:rsidRDefault="007531B9" w:rsidP="007531B9">
      <w:pPr>
        <w:rPr>
          <w:rFonts w:hint="eastAsia"/>
        </w:rPr>
      </w:pPr>
      <w:r>
        <w:rPr>
          <w:rFonts w:hint="eastAsia"/>
        </w:rPr>
        <w:t>项目</w:t>
      </w:r>
      <w:r>
        <w:rPr>
          <w:rFonts w:hint="eastAsia"/>
        </w:rPr>
        <w:t xml:space="preserve"> </w:t>
      </w:r>
      <w:r>
        <w:rPr>
          <w:rFonts w:hint="eastAsia"/>
        </w:rPr>
        <w:t>粉尘</w:t>
      </w:r>
      <w:r>
        <w:rPr>
          <w:rFonts w:hint="eastAsia"/>
        </w:rPr>
        <w:t>(mg/Nm3)</w:t>
      </w:r>
    </w:p>
    <w:p w:rsidR="007531B9" w:rsidRDefault="007531B9" w:rsidP="007531B9">
      <w:pPr>
        <w:rPr>
          <w:rFonts w:hint="eastAsia"/>
        </w:rPr>
      </w:pPr>
      <w:r>
        <w:rPr>
          <w:rFonts w:hint="eastAsia"/>
        </w:rPr>
        <w:t xml:space="preserve"> </w:t>
      </w:r>
      <w:r>
        <w:rPr>
          <w:rFonts w:hint="eastAsia"/>
        </w:rPr>
        <w:t>二噁英</w:t>
      </w:r>
      <w:r>
        <w:rPr>
          <w:rFonts w:hint="eastAsia"/>
        </w:rPr>
        <w:t>(</w:t>
      </w:r>
      <w:proofErr w:type="spellStart"/>
      <w:r>
        <w:rPr>
          <w:rFonts w:hint="eastAsia"/>
        </w:rPr>
        <w:t>ng</w:t>
      </w:r>
      <w:proofErr w:type="spellEnd"/>
      <w:r>
        <w:rPr>
          <w:rFonts w:hint="eastAsia"/>
        </w:rPr>
        <w:t>/TEQ/Nm3)</w:t>
      </w:r>
    </w:p>
    <w:p w:rsidR="007531B9" w:rsidRDefault="007531B9" w:rsidP="007531B9">
      <w:r>
        <w:t xml:space="preserve"> </w:t>
      </w:r>
    </w:p>
    <w:p w:rsidR="007531B9" w:rsidRDefault="007531B9" w:rsidP="007531B9">
      <w:pPr>
        <w:rPr>
          <w:rFonts w:hint="eastAsia"/>
        </w:rPr>
      </w:pPr>
      <w:r>
        <w:rPr>
          <w:rFonts w:hint="eastAsia"/>
        </w:rPr>
        <w:t>检测结果</w:t>
      </w:r>
      <w:r>
        <w:rPr>
          <w:rFonts w:hint="eastAsia"/>
        </w:rPr>
        <w:t xml:space="preserve">1 19 0.0032 </w:t>
      </w:r>
    </w:p>
    <w:p w:rsidR="007531B9" w:rsidRDefault="007531B9" w:rsidP="007531B9">
      <w:pPr>
        <w:rPr>
          <w:rFonts w:hint="eastAsia"/>
        </w:rPr>
      </w:pPr>
      <w:r>
        <w:rPr>
          <w:rFonts w:hint="eastAsia"/>
        </w:rPr>
        <w:t>检测结果</w:t>
      </w:r>
      <w:r>
        <w:rPr>
          <w:rFonts w:hint="eastAsia"/>
        </w:rPr>
        <w:t xml:space="preserve">2 5.4 0.083 </w:t>
      </w:r>
    </w:p>
    <w:p w:rsidR="007531B9" w:rsidRDefault="007531B9" w:rsidP="007531B9"/>
    <w:p w:rsidR="007531B9" w:rsidRDefault="007531B9" w:rsidP="007531B9">
      <w:pPr>
        <w:rPr>
          <w:rFonts w:hint="eastAsia"/>
        </w:rPr>
      </w:pPr>
      <w:r>
        <w:rPr>
          <w:rFonts w:hint="eastAsia"/>
        </w:rPr>
        <w:t xml:space="preserve">    </w:t>
      </w:r>
      <w:r>
        <w:rPr>
          <w:rFonts w:hint="eastAsia"/>
        </w:rPr>
        <w:t>由表</w:t>
      </w:r>
      <w:r>
        <w:rPr>
          <w:rFonts w:hint="eastAsia"/>
        </w:rPr>
        <w:t>6</w:t>
      </w:r>
      <w:r>
        <w:rPr>
          <w:rFonts w:hint="eastAsia"/>
        </w:rPr>
        <w:t>可知：采用现代干法水泥窑系统处置生活垃圾时，能够有效地抑制二嗯英的产生，其排放浓度完全能够控制在国标</w:t>
      </w:r>
      <w:r>
        <w:rPr>
          <w:rFonts w:hint="eastAsia"/>
        </w:rPr>
        <w:t>GB 50295</w:t>
      </w:r>
      <w:r>
        <w:rPr>
          <w:rFonts w:hint="eastAsia"/>
        </w:rPr>
        <w:t>—</w:t>
      </w:r>
      <w:r>
        <w:rPr>
          <w:rFonts w:hint="eastAsia"/>
        </w:rPr>
        <w:t>2008</w:t>
      </w:r>
      <w:r>
        <w:rPr>
          <w:rFonts w:hint="eastAsia"/>
        </w:rPr>
        <w:t>中</w:t>
      </w:r>
      <w:r>
        <w:rPr>
          <w:rFonts w:hint="eastAsia"/>
        </w:rPr>
        <w:t>0.1ng</w:t>
      </w:r>
      <w:r>
        <w:rPr>
          <w:rFonts w:hint="eastAsia"/>
        </w:rPr>
        <w:t>／</w:t>
      </w:r>
      <w:r>
        <w:rPr>
          <w:rFonts w:hint="eastAsia"/>
        </w:rPr>
        <w:t>Nm3</w:t>
      </w:r>
      <w:r>
        <w:rPr>
          <w:rFonts w:hint="eastAsia"/>
        </w:rPr>
        <w:t>的限值以下，达到国家规定的环保标准要求。</w:t>
      </w:r>
    </w:p>
    <w:p w:rsidR="007531B9" w:rsidRDefault="007531B9" w:rsidP="007531B9"/>
    <w:p w:rsidR="007531B9" w:rsidRDefault="007531B9" w:rsidP="007531B9">
      <w:pPr>
        <w:rPr>
          <w:rFonts w:hint="eastAsia"/>
        </w:rPr>
      </w:pPr>
      <w:r>
        <w:rPr>
          <w:rFonts w:hint="eastAsia"/>
        </w:rPr>
        <w:t>4.3</w:t>
      </w:r>
      <w:r>
        <w:rPr>
          <w:rFonts w:hint="eastAsia"/>
        </w:rPr>
        <w:t>其它毒害气体的控制</w:t>
      </w:r>
    </w:p>
    <w:p w:rsidR="007531B9" w:rsidRDefault="007531B9" w:rsidP="007531B9"/>
    <w:p w:rsidR="007531B9" w:rsidRDefault="007531B9" w:rsidP="007531B9">
      <w:pPr>
        <w:rPr>
          <w:rFonts w:hint="eastAsia"/>
        </w:rPr>
      </w:pPr>
      <w:r>
        <w:rPr>
          <w:rFonts w:hint="eastAsia"/>
        </w:rPr>
        <w:t xml:space="preserve">    (1)</w:t>
      </w:r>
      <w:r>
        <w:rPr>
          <w:rFonts w:hint="eastAsia"/>
        </w:rPr>
        <w:t>硫的氧化物</w:t>
      </w:r>
      <w:r>
        <w:rPr>
          <w:rFonts w:hint="eastAsia"/>
        </w:rPr>
        <w:t>(S0x)</w:t>
      </w:r>
    </w:p>
    <w:p w:rsidR="007531B9" w:rsidRDefault="007531B9" w:rsidP="007531B9"/>
    <w:p w:rsidR="007531B9" w:rsidRDefault="007531B9" w:rsidP="007531B9">
      <w:pPr>
        <w:rPr>
          <w:rFonts w:hint="eastAsia"/>
        </w:rPr>
      </w:pPr>
      <w:r>
        <w:rPr>
          <w:rFonts w:hint="eastAsia"/>
        </w:rPr>
        <w:t xml:space="preserve">    </w:t>
      </w:r>
      <w:r>
        <w:rPr>
          <w:rFonts w:hint="eastAsia"/>
        </w:rPr>
        <w:t>水泥生产系统本身就是一种脱硫装置，其燃烧产生的</w:t>
      </w:r>
      <w:r>
        <w:rPr>
          <w:rFonts w:hint="eastAsia"/>
        </w:rPr>
        <w:t>S0x</w:t>
      </w:r>
      <w:r>
        <w:rPr>
          <w:rFonts w:hint="eastAsia"/>
        </w:rPr>
        <w:t>将和生料中的碱性金属氧化物生成相应的钙硅硫酸盐等矿物</w:t>
      </w:r>
      <w:r>
        <w:rPr>
          <w:rFonts w:hint="eastAsia"/>
        </w:rPr>
        <w:t>(2(C2S)</w:t>
      </w:r>
      <w:r>
        <w:rPr>
          <w:rFonts w:hint="eastAsia"/>
        </w:rPr>
        <w:t>·</w:t>
      </w:r>
      <w:r>
        <w:rPr>
          <w:rFonts w:hint="eastAsia"/>
        </w:rPr>
        <w:t>CaS04</w:t>
      </w:r>
      <w:r>
        <w:rPr>
          <w:rFonts w:hint="eastAsia"/>
        </w:rPr>
        <w:t>；</w:t>
      </w:r>
      <w:r>
        <w:rPr>
          <w:rFonts w:hint="eastAsia"/>
        </w:rPr>
        <w:t>CaS04</w:t>
      </w:r>
      <w:r>
        <w:rPr>
          <w:rFonts w:hint="eastAsia"/>
        </w:rPr>
        <w:t>·</w:t>
      </w:r>
      <w:r>
        <w:rPr>
          <w:rFonts w:hint="eastAsia"/>
        </w:rPr>
        <w:t>1.75Si02</w:t>
      </w:r>
      <w:r>
        <w:rPr>
          <w:rFonts w:hint="eastAsia"/>
        </w:rPr>
        <w:t>；</w:t>
      </w:r>
      <w:r>
        <w:rPr>
          <w:rFonts w:hint="eastAsia"/>
        </w:rPr>
        <w:t>2CaS04</w:t>
      </w:r>
      <w:r>
        <w:rPr>
          <w:rFonts w:hint="eastAsia"/>
        </w:rPr>
        <w:t>·</w:t>
      </w:r>
      <w:r>
        <w:rPr>
          <w:rFonts w:hint="eastAsia"/>
        </w:rPr>
        <w:t>K2S04</w:t>
      </w:r>
      <w:r>
        <w:rPr>
          <w:rFonts w:hint="eastAsia"/>
        </w:rPr>
        <w:t>；</w:t>
      </w:r>
      <w:r>
        <w:rPr>
          <w:rFonts w:hint="eastAsia"/>
        </w:rPr>
        <w:t>3Na2S04</w:t>
      </w:r>
      <w:r>
        <w:rPr>
          <w:rFonts w:hint="eastAsia"/>
        </w:rPr>
        <w:t>·</w:t>
      </w:r>
      <w:r>
        <w:rPr>
          <w:rFonts w:hint="eastAsia"/>
        </w:rPr>
        <w:t>CaS04</w:t>
      </w:r>
      <w:r>
        <w:rPr>
          <w:rFonts w:hint="eastAsia"/>
        </w:rPr>
        <w:t>等</w:t>
      </w:r>
      <w:r>
        <w:rPr>
          <w:rFonts w:hint="eastAsia"/>
        </w:rPr>
        <w:t>)</w:t>
      </w:r>
      <w:r>
        <w:rPr>
          <w:rFonts w:hint="eastAsia"/>
        </w:rPr>
        <w:t>，随熟料排出窑外。因此随气体排放到大气中的</w:t>
      </w:r>
      <w:r>
        <w:rPr>
          <w:rFonts w:hint="eastAsia"/>
        </w:rPr>
        <w:t>S0x</w:t>
      </w:r>
      <w:r>
        <w:rPr>
          <w:rFonts w:hint="eastAsia"/>
        </w:rPr>
        <w:t>，一股情况下低于</w:t>
      </w:r>
      <w:r>
        <w:rPr>
          <w:rFonts w:hint="eastAsia"/>
        </w:rPr>
        <w:t>20mg</w:t>
      </w:r>
      <w:r>
        <w:rPr>
          <w:rFonts w:hint="eastAsia"/>
        </w:rPr>
        <w:t>／</w:t>
      </w:r>
      <w:r>
        <w:rPr>
          <w:rFonts w:hint="eastAsia"/>
        </w:rPr>
        <w:t>Nm3</w:t>
      </w:r>
      <w:r>
        <w:rPr>
          <w:rFonts w:hint="eastAsia"/>
        </w:rPr>
        <w:t>，完全能够满足现行国家环保要求的</w:t>
      </w:r>
      <w:r>
        <w:rPr>
          <w:rFonts w:hint="eastAsia"/>
        </w:rPr>
        <w:t>200ng/Nm3</w:t>
      </w:r>
      <w:r>
        <w:rPr>
          <w:rFonts w:hint="eastAsia"/>
        </w:rPr>
        <w:t>。</w:t>
      </w:r>
    </w:p>
    <w:p w:rsidR="007531B9" w:rsidRDefault="007531B9" w:rsidP="007531B9"/>
    <w:p w:rsidR="007531B9" w:rsidRDefault="007531B9" w:rsidP="007531B9">
      <w:pPr>
        <w:rPr>
          <w:rFonts w:hint="eastAsia"/>
        </w:rPr>
      </w:pPr>
      <w:r>
        <w:rPr>
          <w:rFonts w:hint="eastAsia"/>
        </w:rPr>
        <w:t xml:space="preserve">    (2)</w:t>
      </w:r>
      <w:r>
        <w:rPr>
          <w:rFonts w:hint="eastAsia"/>
        </w:rPr>
        <w:t>氮氧化物</w:t>
      </w:r>
      <w:r>
        <w:rPr>
          <w:rFonts w:hint="eastAsia"/>
        </w:rPr>
        <w:t>(N0x)</w:t>
      </w:r>
    </w:p>
    <w:p w:rsidR="007531B9" w:rsidRDefault="007531B9" w:rsidP="007531B9"/>
    <w:p w:rsidR="007531B9" w:rsidRDefault="007531B9" w:rsidP="007531B9">
      <w:pPr>
        <w:rPr>
          <w:rFonts w:hint="eastAsia"/>
        </w:rPr>
      </w:pPr>
      <w:r>
        <w:rPr>
          <w:rFonts w:hint="eastAsia"/>
        </w:rPr>
        <w:t xml:space="preserve">    </w:t>
      </w:r>
      <w:proofErr w:type="spellStart"/>
      <w:r>
        <w:rPr>
          <w:rFonts w:hint="eastAsia"/>
        </w:rPr>
        <w:t>sinoma</w:t>
      </w:r>
      <w:proofErr w:type="spellEnd"/>
      <w:r>
        <w:rPr>
          <w:rFonts w:hint="eastAsia"/>
        </w:rPr>
        <w:t>课题组开发设计了新一代的低</w:t>
      </w:r>
      <w:r>
        <w:rPr>
          <w:rFonts w:hint="eastAsia"/>
        </w:rPr>
        <w:t>N0x</w:t>
      </w:r>
      <w:r>
        <w:rPr>
          <w:rFonts w:hint="eastAsia"/>
        </w:rPr>
        <w:t>水泥生产系统，具体做法如下：</w:t>
      </w:r>
    </w:p>
    <w:p w:rsidR="007531B9" w:rsidRDefault="007531B9" w:rsidP="007531B9"/>
    <w:p w:rsidR="007531B9" w:rsidRDefault="007531B9" w:rsidP="007531B9">
      <w:pPr>
        <w:rPr>
          <w:rFonts w:hint="eastAsia"/>
        </w:rPr>
      </w:pPr>
      <w:r>
        <w:rPr>
          <w:rFonts w:hint="eastAsia"/>
        </w:rPr>
        <w:t xml:space="preserve">    </w:t>
      </w:r>
      <w:r>
        <w:rPr>
          <w:rFonts w:hint="eastAsia"/>
        </w:rPr>
        <w:t>①采用新型高效多介质煤粉燃烧器；在不降低火焰整体温度的情况下，消弱火焰峰值温度，并在根部产生相当量的还原气氛，以降低高温煅烧过程中的热力</w:t>
      </w:r>
      <w:proofErr w:type="spellStart"/>
      <w:r>
        <w:rPr>
          <w:rFonts w:hint="eastAsia"/>
        </w:rPr>
        <w:t>NOx</w:t>
      </w:r>
      <w:proofErr w:type="spellEnd"/>
      <w:r>
        <w:rPr>
          <w:rFonts w:hint="eastAsia"/>
        </w:rPr>
        <w:t>的产生。</w:t>
      </w:r>
    </w:p>
    <w:p w:rsidR="007531B9" w:rsidRDefault="007531B9" w:rsidP="007531B9"/>
    <w:p w:rsidR="007531B9" w:rsidRDefault="007531B9" w:rsidP="007531B9">
      <w:pPr>
        <w:rPr>
          <w:rFonts w:hint="eastAsia"/>
        </w:rPr>
      </w:pPr>
      <w:r>
        <w:rPr>
          <w:rFonts w:hint="eastAsia"/>
        </w:rPr>
        <w:t xml:space="preserve">    </w:t>
      </w:r>
      <w:r>
        <w:rPr>
          <w:rFonts w:hint="eastAsia"/>
        </w:rPr>
        <w:t>②在回转窑窑尾和分解炉之间增设一个有效的脱氮还原区，用于还原高温产生的</w:t>
      </w:r>
      <w:proofErr w:type="spellStart"/>
      <w:r>
        <w:rPr>
          <w:rFonts w:hint="eastAsia"/>
        </w:rPr>
        <w:t>NOx</w:t>
      </w:r>
      <w:proofErr w:type="spellEnd"/>
      <w:r>
        <w:rPr>
          <w:rFonts w:hint="eastAsia"/>
        </w:rPr>
        <w:t>。两项技术综合作用的结果，使得现有的水泥生产系统</w:t>
      </w:r>
      <w:proofErr w:type="spellStart"/>
      <w:r>
        <w:rPr>
          <w:rFonts w:hint="eastAsia"/>
        </w:rPr>
        <w:t>NOx</w:t>
      </w:r>
      <w:proofErr w:type="spellEnd"/>
      <w:r>
        <w:rPr>
          <w:rFonts w:hint="eastAsia"/>
        </w:rPr>
        <w:t>排放量大大降低。目前的生产实践证明，</w:t>
      </w:r>
      <w:proofErr w:type="spellStart"/>
      <w:r>
        <w:rPr>
          <w:rFonts w:hint="eastAsia"/>
        </w:rPr>
        <w:t>NOx</w:t>
      </w:r>
      <w:proofErr w:type="spellEnd"/>
      <w:r>
        <w:rPr>
          <w:rFonts w:hint="eastAsia"/>
        </w:rPr>
        <w:t>的排放浓度已降至</w:t>
      </w:r>
      <w:r>
        <w:rPr>
          <w:rFonts w:hint="eastAsia"/>
        </w:rPr>
        <w:t>500mg</w:t>
      </w:r>
      <w:r>
        <w:rPr>
          <w:rFonts w:hint="eastAsia"/>
        </w:rPr>
        <w:t>／</w:t>
      </w:r>
      <w:r>
        <w:rPr>
          <w:rFonts w:hint="eastAsia"/>
        </w:rPr>
        <w:t>Nm3(</w:t>
      </w:r>
      <w:r>
        <w:rPr>
          <w:rFonts w:hint="eastAsia"/>
        </w:rPr>
        <w:t>以</w:t>
      </w:r>
      <w:r>
        <w:rPr>
          <w:rFonts w:hint="eastAsia"/>
        </w:rPr>
        <w:t>10</w:t>
      </w:r>
      <w:r>
        <w:rPr>
          <w:rFonts w:hint="eastAsia"/>
        </w:rPr>
        <w:t>％氧含量为基准</w:t>
      </w:r>
      <w:r>
        <w:rPr>
          <w:rFonts w:hint="eastAsia"/>
        </w:rPr>
        <w:t>)</w:t>
      </w:r>
      <w:r>
        <w:rPr>
          <w:rFonts w:hint="eastAsia"/>
        </w:rPr>
        <w:t>以下，最低可达</w:t>
      </w:r>
      <w:r>
        <w:rPr>
          <w:rFonts w:hint="eastAsia"/>
        </w:rPr>
        <w:t>289mg</w:t>
      </w:r>
      <w:r>
        <w:rPr>
          <w:rFonts w:hint="eastAsia"/>
        </w:rPr>
        <w:t>／</w:t>
      </w:r>
      <w:r>
        <w:rPr>
          <w:rFonts w:hint="eastAsia"/>
        </w:rPr>
        <w:t>Nm3</w:t>
      </w:r>
      <w:r>
        <w:rPr>
          <w:rFonts w:hint="eastAsia"/>
        </w:rPr>
        <w:t>。满足欧洲标准</w:t>
      </w:r>
      <w:r>
        <w:rPr>
          <w:rFonts w:hint="eastAsia"/>
        </w:rPr>
        <w:t>500mg</w:t>
      </w:r>
      <w:r>
        <w:rPr>
          <w:rFonts w:hint="eastAsia"/>
        </w:rPr>
        <w:t>／</w:t>
      </w:r>
      <w:r>
        <w:rPr>
          <w:rFonts w:hint="eastAsia"/>
        </w:rPr>
        <w:t>Nm3</w:t>
      </w:r>
      <w:r>
        <w:rPr>
          <w:rFonts w:hint="eastAsia"/>
        </w:rPr>
        <w:t>的限值要求。</w:t>
      </w:r>
    </w:p>
    <w:p w:rsidR="007531B9" w:rsidRDefault="007531B9" w:rsidP="007531B9"/>
    <w:p w:rsidR="007531B9" w:rsidRDefault="007531B9" w:rsidP="007531B9">
      <w:pPr>
        <w:rPr>
          <w:rFonts w:hint="eastAsia"/>
        </w:rPr>
      </w:pPr>
      <w:r>
        <w:rPr>
          <w:rFonts w:hint="eastAsia"/>
        </w:rPr>
        <w:t xml:space="preserve">    (3)</w:t>
      </w:r>
      <w:r>
        <w:rPr>
          <w:rFonts w:hint="eastAsia"/>
        </w:rPr>
        <w:t>氟化物、氯化物</w:t>
      </w:r>
    </w:p>
    <w:p w:rsidR="007531B9" w:rsidRDefault="007531B9" w:rsidP="007531B9"/>
    <w:p w:rsidR="007531B9" w:rsidRDefault="007531B9" w:rsidP="007531B9">
      <w:pPr>
        <w:rPr>
          <w:rFonts w:hint="eastAsia"/>
        </w:rPr>
      </w:pPr>
      <w:r>
        <w:rPr>
          <w:rFonts w:hint="eastAsia"/>
        </w:rPr>
        <w:t xml:space="preserve">    </w:t>
      </w:r>
      <w:r>
        <w:rPr>
          <w:rFonts w:hint="eastAsia"/>
        </w:rPr>
        <w:t>大量的实践检测数据表明：生活垃圾中的氟化物含量很低，在水泥生产的封闭系统高温条件下，氟化物会发生复合矿化反应，即使有微量的</w:t>
      </w:r>
      <w:r>
        <w:rPr>
          <w:rFonts w:hint="eastAsia"/>
        </w:rPr>
        <w:t>F-</w:t>
      </w:r>
      <w:r>
        <w:rPr>
          <w:rFonts w:hint="eastAsia"/>
        </w:rPr>
        <w:t>存在，也以复合盐类物的形式存在进入熟料，不会单独以氟化物的形式进入大气中。在水泥生产过程中</w:t>
      </w:r>
      <w:proofErr w:type="spellStart"/>
      <w:r>
        <w:rPr>
          <w:rFonts w:hint="eastAsia"/>
        </w:rPr>
        <w:t>Cl</w:t>
      </w:r>
      <w:proofErr w:type="spellEnd"/>
      <w:r>
        <w:rPr>
          <w:rFonts w:hint="eastAsia"/>
        </w:rPr>
        <w:t>不会单独以</w:t>
      </w:r>
      <w:proofErr w:type="spellStart"/>
      <w:r>
        <w:rPr>
          <w:rFonts w:hint="eastAsia"/>
        </w:rPr>
        <w:t>HCl</w:t>
      </w:r>
      <w:proofErr w:type="spellEnd"/>
      <w:r>
        <w:rPr>
          <w:rFonts w:hint="eastAsia"/>
        </w:rPr>
        <w:t>的形式存在，不必担心利用水泥窑炉处置城市生活垃圾时会产生</w:t>
      </w:r>
      <w:proofErr w:type="spellStart"/>
      <w:r>
        <w:rPr>
          <w:rFonts w:hint="eastAsia"/>
        </w:rPr>
        <w:t>HCl</w:t>
      </w:r>
      <w:proofErr w:type="spellEnd"/>
      <w:r>
        <w:rPr>
          <w:rFonts w:hint="eastAsia"/>
        </w:rPr>
        <w:t>对环境造成影响。</w:t>
      </w:r>
    </w:p>
    <w:p w:rsidR="007531B9" w:rsidRDefault="007531B9" w:rsidP="007531B9"/>
    <w:p w:rsidR="007531B9" w:rsidRDefault="007531B9" w:rsidP="007531B9">
      <w:pPr>
        <w:rPr>
          <w:rFonts w:hint="eastAsia"/>
        </w:rPr>
      </w:pPr>
      <w:r>
        <w:rPr>
          <w:rFonts w:hint="eastAsia"/>
        </w:rPr>
        <w:t>技术研究合作单位某水泥厂于</w:t>
      </w:r>
      <w:r>
        <w:rPr>
          <w:rFonts w:hint="eastAsia"/>
        </w:rPr>
        <w:t>2009</w:t>
      </w:r>
      <w:r>
        <w:rPr>
          <w:rFonts w:hint="eastAsia"/>
        </w:rPr>
        <w:t>年，针对水泥窑处置相关废弃物时，检测了废气出口中有毒有害废气污染物的排放浓度，结果见表</w:t>
      </w:r>
      <w:r>
        <w:rPr>
          <w:rFonts w:hint="eastAsia"/>
        </w:rPr>
        <w:t>7</w:t>
      </w:r>
      <w:r>
        <w:rPr>
          <w:rFonts w:hint="eastAsia"/>
        </w:rPr>
        <w:t>。</w:t>
      </w:r>
    </w:p>
    <w:p w:rsidR="007531B9" w:rsidRDefault="007531B9" w:rsidP="007531B9"/>
    <w:p w:rsidR="007531B9" w:rsidRDefault="007531B9" w:rsidP="007531B9">
      <w:pPr>
        <w:rPr>
          <w:rFonts w:hint="eastAsia"/>
        </w:rPr>
      </w:pPr>
      <w:r>
        <w:rPr>
          <w:rFonts w:hint="eastAsia"/>
        </w:rPr>
        <w:t>表</w:t>
      </w:r>
      <w:r>
        <w:rPr>
          <w:rFonts w:hint="eastAsia"/>
        </w:rPr>
        <w:t xml:space="preserve">7  </w:t>
      </w:r>
      <w:r>
        <w:rPr>
          <w:rFonts w:hint="eastAsia"/>
        </w:rPr>
        <w:t>废气污染物排放浓度限值及检测结果</w:t>
      </w:r>
      <w:r>
        <w:rPr>
          <w:rFonts w:hint="eastAsia"/>
        </w:rPr>
        <w:t>(mg/m3)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
        <w:gridCol w:w="1440"/>
        <w:gridCol w:w="1440"/>
        <w:gridCol w:w="1440"/>
        <w:gridCol w:w="1440"/>
      </w:tblGrid>
      <w:tr w:rsidR="007531B9" w:rsidRPr="00086D7D" w:rsidTr="005F325D">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项目</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二氧化硫</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氮氧化物</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氯化氢</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氟化物</w:t>
            </w:r>
          </w:p>
        </w:tc>
      </w:tr>
      <w:tr w:rsidR="007531B9" w:rsidRPr="00086D7D" w:rsidTr="005F325D">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检测结果</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r w:rsidRPr="00086D7D">
              <w:rPr>
                <w:rFonts w:ascii="Verdana" w:hAnsi="Verdana" w:cs="宋体"/>
                <w:color w:val="333333"/>
                <w:kern w:val="0"/>
                <w:sz w:val="18"/>
                <w:szCs w:val="18"/>
              </w:rPr>
              <w:t>3</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439</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r w:rsidRPr="00086D7D">
              <w:rPr>
                <w:rFonts w:ascii="Verdana" w:hAnsi="Verdana" w:cs="宋体"/>
                <w:color w:val="333333"/>
                <w:kern w:val="0"/>
                <w:sz w:val="18"/>
                <w:szCs w:val="18"/>
              </w:rPr>
              <w:t>0.9</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r w:rsidRPr="00086D7D">
              <w:rPr>
                <w:rFonts w:ascii="Verdana" w:hAnsi="Verdana" w:cs="宋体"/>
                <w:color w:val="333333"/>
                <w:kern w:val="0"/>
                <w:sz w:val="18"/>
                <w:szCs w:val="18"/>
              </w:rPr>
              <w:t>0.06</w:t>
            </w:r>
          </w:p>
        </w:tc>
      </w:tr>
      <w:tr w:rsidR="007531B9" w:rsidRPr="00086D7D" w:rsidTr="005F325D">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国标</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r>
      <w:tr w:rsidR="007531B9" w:rsidRPr="00086D7D" w:rsidTr="005F325D">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GB50295-2008</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50</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500</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10</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1</w:t>
            </w:r>
          </w:p>
        </w:tc>
      </w:tr>
      <w:tr w:rsidR="007531B9" w:rsidRPr="00086D7D" w:rsidTr="005F325D">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国标</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 </w:t>
            </w:r>
          </w:p>
        </w:tc>
      </w:tr>
      <w:tr w:rsidR="007531B9" w:rsidRPr="00086D7D" w:rsidTr="005F325D">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GB4915-2004</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200</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800</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p>
        </w:tc>
        <w:tc>
          <w:tcPr>
            <w:tcW w:w="144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5</w:t>
            </w:r>
          </w:p>
        </w:tc>
      </w:tr>
    </w:tbl>
    <w:p w:rsidR="007531B9" w:rsidRDefault="007531B9" w:rsidP="007531B9"/>
    <w:p w:rsidR="007531B9" w:rsidRDefault="007531B9" w:rsidP="007531B9">
      <w:pPr>
        <w:rPr>
          <w:rFonts w:hint="eastAsia"/>
        </w:rPr>
      </w:pPr>
      <w:r>
        <w:rPr>
          <w:rFonts w:hint="eastAsia"/>
        </w:rPr>
        <w:t xml:space="preserve">    </w:t>
      </w:r>
      <w:r>
        <w:rPr>
          <w:rFonts w:hint="eastAsia"/>
        </w:rPr>
        <w:t>由表</w:t>
      </w:r>
      <w:r>
        <w:rPr>
          <w:rFonts w:hint="eastAsia"/>
        </w:rPr>
        <w:t>7</w:t>
      </w:r>
      <w:r>
        <w:rPr>
          <w:rFonts w:hint="eastAsia"/>
        </w:rPr>
        <w:t>不难看出，焚烧废弃物后，各主要有毒有害气体的排放浓度均低于国家相关标准规定的限值，不会对环境造成影响。</w:t>
      </w:r>
    </w:p>
    <w:p w:rsidR="007531B9" w:rsidRDefault="007531B9" w:rsidP="007531B9"/>
    <w:p w:rsidR="007531B9" w:rsidRDefault="007531B9" w:rsidP="007531B9"/>
    <w:p w:rsidR="007531B9" w:rsidRDefault="007531B9" w:rsidP="007531B9">
      <w:pPr>
        <w:rPr>
          <w:rFonts w:hint="eastAsia"/>
        </w:rPr>
      </w:pPr>
      <w:r>
        <w:rPr>
          <w:rFonts w:hint="eastAsia"/>
        </w:rPr>
        <w:t>4.4</w:t>
      </w:r>
      <w:r>
        <w:rPr>
          <w:rFonts w:hint="eastAsia"/>
        </w:rPr>
        <w:t>有机厨余物处置过程的环境指标控制</w:t>
      </w:r>
    </w:p>
    <w:p w:rsidR="007531B9" w:rsidRDefault="007531B9" w:rsidP="007531B9"/>
    <w:p w:rsidR="007531B9" w:rsidRDefault="007531B9" w:rsidP="007531B9">
      <w:pPr>
        <w:rPr>
          <w:rFonts w:hint="eastAsia"/>
        </w:rPr>
      </w:pPr>
      <w:r>
        <w:rPr>
          <w:rFonts w:hint="eastAsia"/>
        </w:rPr>
        <w:t xml:space="preserve">    (1)</w:t>
      </w:r>
      <w:r>
        <w:rPr>
          <w:rFonts w:hint="eastAsia"/>
        </w:rPr>
        <w:t>低温烘干时的控制情况</w:t>
      </w:r>
    </w:p>
    <w:p w:rsidR="007531B9" w:rsidRDefault="007531B9" w:rsidP="007531B9"/>
    <w:p w:rsidR="007531B9" w:rsidRDefault="007531B9" w:rsidP="007531B9">
      <w:pPr>
        <w:rPr>
          <w:rFonts w:hint="eastAsia"/>
        </w:rPr>
      </w:pPr>
      <w:r>
        <w:rPr>
          <w:rFonts w:hint="eastAsia"/>
        </w:rPr>
        <w:t xml:space="preserve">    </w:t>
      </w:r>
      <w:r>
        <w:rPr>
          <w:rFonts w:hint="eastAsia"/>
        </w:rPr>
        <w:t>经预处理系统分选出来的厨余物，在添加发酵抑制剂后，压制成型，再与原料混合后进入生料粉磨系统，进行低温烘干处理，出磨气体温度控制</w:t>
      </w:r>
      <w:r>
        <w:rPr>
          <w:rFonts w:hint="eastAsia"/>
        </w:rPr>
        <w:t>90</w:t>
      </w:r>
      <w:r>
        <w:rPr>
          <w:rFonts w:hint="eastAsia"/>
        </w:rPr>
        <w:t>℃～</w:t>
      </w:r>
      <w:r>
        <w:rPr>
          <w:rFonts w:hint="eastAsia"/>
        </w:rPr>
        <w:t>ll0</w:t>
      </w:r>
      <w:r>
        <w:rPr>
          <w:rFonts w:hint="eastAsia"/>
        </w:rPr>
        <w:t>℃。</w:t>
      </w:r>
      <w:proofErr w:type="spellStart"/>
      <w:r>
        <w:rPr>
          <w:rFonts w:hint="eastAsia"/>
        </w:rPr>
        <w:t>Sinoma</w:t>
      </w:r>
      <w:proofErr w:type="spellEnd"/>
      <w:r>
        <w:rPr>
          <w:rFonts w:hint="eastAsia"/>
        </w:rPr>
        <w:t>课题组对烘干后的气体进行了多次采样分析，其分析结果如图</w:t>
      </w:r>
      <w:r>
        <w:rPr>
          <w:rFonts w:hint="eastAsia"/>
        </w:rPr>
        <w:t>8</w:t>
      </w:r>
      <w:r>
        <w:rPr>
          <w:rFonts w:hint="eastAsia"/>
        </w:rPr>
        <w:t>所示。</w:t>
      </w:r>
    </w:p>
    <w:p w:rsidR="007531B9" w:rsidRDefault="007531B9" w:rsidP="007531B9">
      <w:r>
        <w:rPr>
          <w:noProof/>
          <w:color w:val="333333"/>
        </w:rPr>
        <w:drawing>
          <wp:inline distT="0" distB="0" distL="0" distR="0">
            <wp:extent cx="2844800" cy="1739900"/>
            <wp:effectExtent l="0" t="0" r="0" b="12700"/>
            <wp:docPr id="11" name="图片 25" descr="HTTP://www.sngyw.com/bxfile/201105/2011051716295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HTTP://www.sngyw.com/bxfile/201105/201105171629540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4800" cy="1739900"/>
                    </a:xfrm>
                    <a:prstGeom prst="rect">
                      <a:avLst/>
                    </a:prstGeom>
                    <a:noFill/>
                    <a:ln>
                      <a:noFill/>
                    </a:ln>
                  </pic:spPr>
                </pic:pic>
              </a:graphicData>
            </a:graphic>
          </wp:inline>
        </w:drawing>
      </w:r>
    </w:p>
    <w:p w:rsidR="007531B9" w:rsidRDefault="007531B9" w:rsidP="007531B9"/>
    <w:p w:rsidR="007531B9" w:rsidRDefault="007531B9" w:rsidP="007531B9"/>
    <w:p w:rsidR="007531B9" w:rsidRDefault="007531B9" w:rsidP="007531B9">
      <w:pPr>
        <w:rPr>
          <w:rFonts w:hint="eastAsia"/>
        </w:rPr>
      </w:pPr>
      <w:r>
        <w:rPr>
          <w:rFonts w:hint="eastAsia"/>
        </w:rPr>
        <w:t>图</w:t>
      </w:r>
      <w:r>
        <w:rPr>
          <w:rFonts w:hint="eastAsia"/>
        </w:rPr>
        <w:t>8</w:t>
      </w:r>
      <w:r>
        <w:rPr>
          <w:rFonts w:hint="eastAsia"/>
        </w:rPr>
        <w:t>磨机出口气体</w:t>
      </w:r>
      <w:r>
        <w:rPr>
          <w:rFonts w:hint="eastAsia"/>
        </w:rPr>
        <w:t>GC</w:t>
      </w:r>
      <w:r>
        <w:rPr>
          <w:rFonts w:hint="eastAsia"/>
        </w:rPr>
        <w:t>—</w:t>
      </w:r>
      <w:r>
        <w:rPr>
          <w:rFonts w:hint="eastAsia"/>
        </w:rPr>
        <w:t>MS</w:t>
      </w:r>
      <w:r>
        <w:rPr>
          <w:rFonts w:hint="eastAsia"/>
        </w:rPr>
        <w:t>分析图</w:t>
      </w:r>
    </w:p>
    <w:p w:rsidR="007531B9" w:rsidRDefault="007531B9" w:rsidP="007531B9"/>
    <w:p w:rsidR="007531B9" w:rsidRDefault="007531B9" w:rsidP="007531B9">
      <w:pPr>
        <w:rPr>
          <w:rFonts w:hint="eastAsia"/>
        </w:rPr>
      </w:pPr>
      <w:r>
        <w:rPr>
          <w:rFonts w:hint="eastAsia"/>
        </w:rPr>
        <w:t xml:space="preserve">    </w:t>
      </w:r>
      <w:r>
        <w:rPr>
          <w:rFonts w:hint="eastAsia"/>
        </w:rPr>
        <w:t>从图</w:t>
      </w:r>
      <w:r>
        <w:rPr>
          <w:rFonts w:hint="eastAsia"/>
        </w:rPr>
        <w:t>8</w:t>
      </w:r>
      <w:r>
        <w:rPr>
          <w:rFonts w:hint="eastAsia"/>
        </w:rPr>
        <w:t>中不难看出，磨机出口气体中只有空气峰，无其它气体峰，可能原因是其他气体含量很少，低于仪器的检测限而无法检出。这表明有机厨余物在立磨内低温烘干过程中无显著毒害物质产生。实际生产过程中依靠人的嗅觉也无明显异味存在。</w:t>
      </w:r>
    </w:p>
    <w:p w:rsidR="007531B9" w:rsidRDefault="007531B9" w:rsidP="007531B9"/>
    <w:p w:rsidR="007531B9" w:rsidRDefault="007531B9" w:rsidP="007531B9">
      <w:pPr>
        <w:rPr>
          <w:rFonts w:hint="eastAsia"/>
        </w:rPr>
      </w:pPr>
      <w:r>
        <w:rPr>
          <w:rFonts w:hint="eastAsia"/>
        </w:rPr>
        <w:t xml:space="preserve">    (2)</w:t>
      </w:r>
      <w:r>
        <w:rPr>
          <w:rFonts w:hint="eastAsia"/>
        </w:rPr>
        <w:t>中高温燃烧时的控制情况</w:t>
      </w:r>
    </w:p>
    <w:p w:rsidR="007531B9" w:rsidRDefault="007531B9" w:rsidP="007531B9"/>
    <w:p w:rsidR="007531B9" w:rsidRDefault="007531B9" w:rsidP="007531B9">
      <w:pPr>
        <w:rPr>
          <w:rFonts w:hint="eastAsia"/>
        </w:rPr>
      </w:pPr>
      <w:r>
        <w:rPr>
          <w:rFonts w:hint="eastAsia"/>
        </w:rPr>
        <w:t xml:space="preserve">    </w:t>
      </w:r>
      <w:proofErr w:type="spellStart"/>
      <w:r>
        <w:rPr>
          <w:rFonts w:hint="eastAsia"/>
        </w:rPr>
        <w:t>sinoma</w:t>
      </w:r>
      <w:proofErr w:type="spellEnd"/>
      <w:r>
        <w:rPr>
          <w:rFonts w:hint="eastAsia"/>
        </w:rPr>
        <w:t>课题组针对混入发酵抑制剂后的有机厨余物进行了中高温燃烧实验研究，将混有抑制剂的有机厨余物以堆积态方式置入管式炉内，通过加热至不同温度，测得其产生的气体成分，结果表明，加热在</w:t>
      </w:r>
      <w:r>
        <w:rPr>
          <w:rFonts w:hint="eastAsia"/>
        </w:rPr>
        <w:t>300</w:t>
      </w:r>
      <w:r>
        <w:rPr>
          <w:rFonts w:hint="eastAsia"/>
        </w:rPr>
        <w:t>℃以下时，混有生料的有机厨余物基本无气体产生；加热至</w:t>
      </w:r>
      <w:r>
        <w:rPr>
          <w:rFonts w:hint="eastAsia"/>
        </w:rPr>
        <w:t>500</w:t>
      </w:r>
      <w:r>
        <w:rPr>
          <w:rFonts w:hint="eastAsia"/>
        </w:rPr>
        <w:t>℃以上时，产生的气体中仅含有微量的挥发性长链酯类物质。</w:t>
      </w:r>
    </w:p>
    <w:p w:rsidR="007531B9" w:rsidRDefault="007531B9" w:rsidP="007531B9"/>
    <w:p w:rsidR="007531B9" w:rsidRDefault="007531B9" w:rsidP="007531B9">
      <w:pPr>
        <w:rPr>
          <w:rFonts w:hint="eastAsia"/>
        </w:rPr>
      </w:pPr>
      <w:r>
        <w:rPr>
          <w:rFonts w:hint="eastAsia"/>
        </w:rPr>
        <w:t>将含有厨余物的合格生料粉放入自动控制的高温悬浮实验装置，通过加热至</w:t>
      </w:r>
      <w:r>
        <w:rPr>
          <w:rFonts w:hint="eastAsia"/>
        </w:rPr>
        <w:t>532</w:t>
      </w:r>
      <w:r>
        <w:rPr>
          <w:rFonts w:hint="eastAsia"/>
        </w:rPr>
        <w:t>℃，测量了含厨余生料在高温悬浮态情况下</w:t>
      </w:r>
      <w:r>
        <w:rPr>
          <w:rFonts w:hint="eastAsia"/>
        </w:rPr>
        <w:t>N0x</w:t>
      </w:r>
      <w:r>
        <w:rPr>
          <w:rFonts w:hint="eastAsia"/>
        </w:rPr>
        <w:t>的产生量，其中试样量为</w:t>
      </w:r>
      <w:r>
        <w:rPr>
          <w:rFonts w:hint="eastAsia"/>
        </w:rPr>
        <w:t>3004mg</w:t>
      </w:r>
      <w:r>
        <w:rPr>
          <w:rFonts w:hint="eastAsia"/>
        </w:rPr>
        <w:t>，空气通入量为</w:t>
      </w:r>
      <w:r>
        <w:rPr>
          <w:rFonts w:hint="eastAsia"/>
        </w:rPr>
        <w:t>6 L</w:t>
      </w:r>
      <w:r>
        <w:rPr>
          <w:rFonts w:hint="eastAsia"/>
        </w:rPr>
        <w:t>／</w:t>
      </w:r>
      <w:r>
        <w:rPr>
          <w:rFonts w:hint="eastAsia"/>
        </w:rPr>
        <w:t>min</w:t>
      </w:r>
      <w:r>
        <w:rPr>
          <w:rFonts w:hint="eastAsia"/>
        </w:rPr>
        <w:t>，结果如图</w:t>
      </w:r>
      <w:r>
        <w:rPr>
          <w:rFonts w:hint="eastAsia"/>
        </w:rPr>
        <w:t>9</w:t>
      </w:r>
      <w:r>
        <w:rPr>
          <w:rFonts w:hint="eastAsia"/>
        </w:rPr>
        <w:t>所示。</w:t>
      </w:r>
    </w:p>
    <w:p w:rsidR="007531B9" w:rsidRDefault="007531B9" w:rsidP="007531B9">
      <w:r>
        <w:rPr>
          <w:noProof/>
          <w:color w:val="333333"/>
        </w:rPr>
        <w:drawing>
          <wp:inline distT="0" distB="0" distL="0" distR="0">
            <wp:extent cx="2882900" cy="1625600"/>
            <wp:effectExtent l="0" t="0" r="12700" b="0"/>
            <wp:docPr id="7" name="图片 28" descr="HTTP://www.sngyw.com/bxfile/201105/20110517162955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HTTP://www.sngyw.com/bxfile/201105/201105171629550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2900" cy="1625600"/>
                    </a:xfrm>
                    <a:prstGeom prst="rect">
                      <a:avLst/>
                    </a:prstGeom>
                    <a:noFill/>
                    <a:ln>
                      <a:noFill/>
                    </a:ln>
                  </pic:spPr>
                </pic:pic>
              </a:graphicData>
            </a:graphic>
          </wp:inline>
        </w:drawing>
      </w:r>
    </w:p>
    <w:p w:rsidR="007531B9" w:rsidRDefault="007531B9" w:rsidP="007531B9">
      <w:pPr>
        <w:rPr>
          <w:rFonts w:hint="eastAsia"/>
        </w:rPr>
      </w:pPr>
      <w:r>
        <w:rPr>
          <w:rFonts w:hint="eastAsia"/>
        </w:rPr>
        <w:t>由图</w:t>
      </w:r>
      <w:r>
        <w:rPr>
          <w:rFonts w:hint="eastAsia"/>
        </w:rPr>
        <w:t>9</w:t>
      </w:r>
      <w:r>
        <w:rPr>
          <w:rFonts w:hint="eastAsia"/>
        </w:rPr>
        <w:t>不难看出，在本实验条件下，随着反应时间的增加，</w:t>
      </w:r>
      <w:r>
        <w:rPr>
          <w:rFonts w:hint="eastAsia"/>
        </w:rPr>
        <w:t>N0x</w:t>
      </w:r>
      <w:r>
        <w:rPr>
          <w:rFonts w:hint="eastAsia"/>
        </w:rPr>
        <w:t>的浓度出现了先增加再减小的趋势，且其峰值浓度不到</w:t>
      </w:r>
      <w:r>
        <w:rPr>
          <w:rFonts w:hint="eastAsia"/>
        </w:rPr>
        <w:t>120ppm</w:t>
      </w:r>
      <w:r>
        <w:rPr>
          <w:rFonts w:hint="eastAsia"/>
        </w:rPr>
        <w:t>，不会对环境造成不良影响。</w:t>
      </w:r>
    </w:p>
    <w:p w:rsidR="007531B9" w:rsidRDefault="007531B9" w:rsidP="007531B9"/>
    <w:p w:rsidR="007531B9" w:rsidRDefault="007531B9" w:rsidP="007531B9"/>
    <w:p w:rsidR="007531B9" w:rsidRDefault="007531B9" w:rsidP="007531B9"/>
    <w:p w:rsidR="007531B9" w:rsidRDefault="007531B9" w:rsidP="007531B9">
      <w:pPr>
        <w:rPr>
          <w:rFonts w:hint="eastAsia"/>
        </w:rPr>
      </w:pPr>
      <w:r>
        <w:rPr>
          <w:rFonts w:hint="eastAsia"/>
        </w:rPr>
        <w:t xml:space="preserve">   </w:t>
      </w:r>
      <w:r>
        <w:rPr>
          <w:rFonts w:hint="eastAsia"/>
        </w:rPr>
        <w:t>图</w:t>
      </w:r>
      <w:r>
        <w:rPr>
          <w:rFonts w:hint="eastAsia"/>
        </w:rPr>
        <w:t>9</w:t>
      </w:r>
      <w:r>
        <w:rPr>
          <w:rFonts w:hint="eastAsia"/>
        </w:rPr>
        <w:t>含厨余生料在高温悬浮态下</w:t>
      </w:r>
      <w:r>
        <w:rPr>
          <w:rFonts w:hint="eastAsia"/>
        </w:rPr>
        <w:t>N0x</w:t>
      </w:r>
      <w:r>
        <w:rPr>
          <w:rFonts w:hint="eastAsia"/>
        </w:rPr>
        <w:t>的产生规律</w:t>
      </w:r>
    </w:p>
    <w:p w:rsidR="007531B9" w:rsidRDefault="007531B9" w:rsidP="007531B9"/>
    <w:p w:rsidR="007531B9" w:rsidRDefault="007531B9" w:rsidP="007531B9">
      <w:pPr>
        <w:rPr>
          <w:rFonts w:hint="eastAsia"/>
        </w:rPr>
      </w:pPr>
      <w:r>
        <w:rPr>
          <w:rFonts w:hint="eastAsia"/>
        </w:rPr>
        <w:t>4.5</w:t>
      </w:r>
      <w:r>
        <w:rPr>
          <w:rFonts w:hint="eastAsia"/>
        </w:rPr>
        <w:t>渗滤液的处理</w:t>
      </w:r>
    </w:p>
    <w:p w:rsidR="007531B9" w:rsidRDefault="007531B9" w:rsidP="007531B9"/>
    <w:p w:rsidR="007531B9" w:rsidRDefault="007531B9" w:rsidP="007531B9">
      <w:pPr>
        <w:rPr>
          <w:rFonts w:hint="eastAsia"/>
        </w:rPr>
      </w:pPr>
      <w:r>
        <w:rPr>
          <w:rFonts w:hint="eastAsia"/>
        </w:rPr>
        <w:t xml:space="preserve">    </w:t>
      </w:r>
      <w:r>
        <w:rPr>
          <w:rFonts w:hint="eastAsia"/>
        </w:rPr>
        <w:t>垃圾渗滤液是一种成分复杂的高危害有机废水，必须加以处理，才能排入环境，否则会造成严重的污染。城市生活垃圾渗滤液的处置大致可分为两种情形，一是经必要的预处理后汇入城市污水处理厂合并处理，二是在垃圾处理场区内进行专门的现场处理。将垃圾渗滤液直接排人城市污水处理厂合并处理，可节省单独建设渗滤液处理系统的费用，降低处理成本，是最为简单的处理方案。但应严格监控渗滤液特有的水质及变化特点，否则将对城市污水处理造成冲击。</w:t>
      </w:r>
    </w:p>
    <w:p w:rsidR="007531B9" w:rsidRDefault="007531B9" w:rsidP="007531B9"/>
    <w:p w:rsidR="007531B9" w:rsidRDefault="007531B9" w:rsidP="007531B9">
      <w:pPr>
        <w:rPr>
          <w:rFonts w:hint="eastAsia"/>
        </w:rPr>
      </w:pPr>
      <w:r>
        <w:rPr>
          <w:rFonts w:hint="eastAsia"/>
        </w:rPr>
        <w:t xml:space="preserve">    </w:t>
      </w:r>
      <w:r>
        <w:rPr>
          <w:rFonts w:hint="eastAsia"/>
        </w:rPr>
        <w:t>我国垃圾渗滤的处理已取得丰富的经验，且有很多可参照的成功典例。若采用现场单独处理时，应针对渗滤液水量、水质波动大，成份复杂，有机物含量多，</w:t>
      </w:r>
      <w:r>
        <w:rPr>
          <w:rFonts w:hint="eastAsia"/>
        </w:rPr>
        <w:t>BOD</w:t>
      </w:r>
      <w:r>
        <w:rPr>
          <w:rFonts w:hint="eastAsia"/>
        </w:rPr>
        <w:t>、</w:t>
      </w:r>
      <w:r>
        <w:rPr>
          <w:rFonts w:hint="eastAsia"/>
        </w:rPr>
        <w:t>COD</w:t>
      </w:r>
      <w:r>
        <w:rPr>
          <w:rFonts w:hint="eastAsia"/>
        </w:rPr>
        <w:t>和氨氮浓度高等特点，详细测定垃圾渗滤液的各种成份，根据实际情况选择合理的工艺组合。</w:t>
      </w:r>
    </w:p>
    <w:p w:rsidR="007531B9" w:rsidRDefault="007531B9" w:rsidP="007531B9"/>
    <w:p w:rsidR="007531B9" w:rsidRDefault="007531B9" w:rsidP="007531B9">
      <w:pPr>
        <w:rPr>
          <w:rFonts w:hint="eastAsia"/>
        </w:rPr>
      </w:pPr>
      <w:r>
        <w:rPr>
          <w:rFonts w:hint="eastAsia"/>
        </w:rPr>
        <w:t>4.6</w:t>
      </w:r>
      <w:r>
        <w:rPr>
          <w:rFonts w:hint="eastAsia"/>
        </w:rPr>
        <w:t>水泥产品中重金属的扩散与渗透</w:t>
      </w:r>
    </w:p>
    <w:p w:rsidR="007531B9" w:rsidRDefault="007531B9" w:rsidP="007531B9"/>
    <w:p w:rsidR="007531B9" w:rsidRDefault="007531B9" w:rsidP="007531B9">
      <w:pPr>
        <w:rPr>
          <w:rFonts w:hint="eastAsia"/>
        </w:rPr>
      </w:pPr>
      <w:r>
        <w:rPr>
          <w:rFonts w:hint="eastAsia"/>
        </w:rPr>
        <w:t>在水泥产品的长期使用过程以及水泥构件作为废弃物处置时，重金属会随着周边环境的变化而发生迁移，不可避免地会对周边环境安全性带来一定的影响，而影响的程度则是人们关心的主要内容。</w:t>
      </w:r>
      <w:proofErr w:type="spellStart"/>
      <w:r>
        <w:rPr>
          <w:rFonts w:hint="eastAsia"/>
        </w:rPr>
        <w:t>sinoma</w:t>
      </w:r>
      <w:proofErr w:type="spellEnd"/>
      <w:r>
        <w:rPr>
          <w:rFonts w:hint="eastAsia"/>
        </w:rPr>
        <w:t>课题组设计了更新浸取液的长期浸出试验，模拟水泥制品在实际应用过程中，雨水尤其酸雨的反复淋滤等较为严格的场景下重金属的浸出特性，长期浸泡的实验结果如图</w:t>
      </w:r>
      <w:r>
        <w:rPr>
          <w:rFonts w:hint="eastAsia"/>
        </w:rPr>
        <w:t>l0</w:t>
      </w:r>
      <w:r>
        <w:rPr>
          <w:rFonts w:hint="eastAsia"/>
        </w:rPr>
        <w:t>所示；并通过翻转振荡实验，考察了作为废弃物时胶砂样品中重金属浸出迁移性，结果如表</w:t>
      </w:r>
      <w:r>
        <w:rPr>
          <w:rFonts w:hint="eastAsia"/>
        </w:rPr>
        <w:t>8</w:t>
      </w:r>
      <w:r>
        <w:rPr>
          <w:rFonts w:hint="eastAsia"/>
        </w:rPr>
        <w:t>所示。</w:t>
      </w:r>
    </w:p>
    <w:p w:rsidR="007531B9" w:rsidRDefault="007531B9" w:rsidP="007531B9">
      <w:r>
        <w:rPr>
          <w:noProof/>
          <w:color w:val="333333"/>
        </w:rPr>
        <w:drawing>
          <wp:inline distT="0" distB="0" distL="0" distR="0">
            <wp:extent cx="2959100" cy="1625600"/>
            <wp:effectExtent l="0" t="0" r="12700" b="0"/>
            <wp:docPr id="6" name="图片 31" descr="HTTP://www.sngyw.com/bxfile/201105/2011051716295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HTTP://www.sngyw.com/bxfile/201105/20110517162955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9100" cy="1625600"/>
                    </a:xfrm>
                    <a:prstGeom prst="rect">
                      <a:avLst/>
                    </a:prstGeom>
                    <a:noFill/>
                    <a:ln>
                      <a:noFill/>
                    </a:ln>
                  </pic:spPr>
                </pic:pic>
              </a:graphicData>
            </a:graphic>
          </wp:inline>
        </w:drawing>
      </w:r>
    </w:p>
    <w:p w:rsidR="007531B9" w:rsidRDefault="007531B9" w:rsidP="007531B9"/>
    <w:p w:rsidR="007531B9" w:rsidRDefault="007531B9" w:rsidP="007531B9"/>
    <w:p w:rsidR="007531B9" w:rsidRDefault="007531B9" w:rsidP="007531B9">
      <w:pPr>
        <w:rPr>
          <w:rFonts w:hint="eastAsia"/>
        </w:rPr>
      </w:pPr>
      <w:r>
        <w:rPr>
          <w:rFonts w:hint="eastAsia"/>
        </w:rPr>
        <w:t>图</w:t>
      </w:r>
      <w:r>
        <w:rPr>
          <w:rFonts w:hint="eastAsia"/>
        </w:rPr>
        <w:t>10</w:t>
      </w:r>
      <w:r>
        <w:rPr>
          <w:rFonts w:hint="eastAsia"/>
        </w:rPr>
        <w:t>长期浸泡实验各重金属的固化率</w:t>
      </w:r>
    </w:p>
    <w:p w:rsidR="007531B9" w:rsidRDefault="007531B9" w:rsidP="007531B9"/>
    <w:p w:rsidR="007531B9" w:rsidRDefault="007531B9" w:rsidP="007531B9">
      <w:pPr>
        <w:rPr>
          <w:rFonts w:hint="eastAsia"/>
        </w:rPr>
      </w:pPr>
      <w:r>
        <w:rPr>
          <w:rFonts w:hint="eastAsia"/>
        </w:rPr>
        <w:t>表</w:t>
      </w:r>
      <w:r>
        <w:rPr>
          <w:rFonts w:hint="eastAsia"/>
        </w:rPr>
        <w:t xml:space="preserve">8  </w:t>
      </w:r>
      <w:r>
        <w:rPr>
          <w:rFonts w:hint="eastAsia"/>
        </w:rPr>
        <w:t>各种翻转振荡方式试验结果</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1"/>
        <w:gridCol w:w="803"/>
        <w:gridCol w:w="803"/>
        <w:gridCol w:w="577"/>
        <w:gridCol w:w="577"/>
        <w:gridCol w:w="2164"/>
        <w:gridCol w:w="689"/>
        <w:gridCol w:w="689"/>
        <w:gridCol w:w="577"/>
      </w:tblGrid>
      <w:tr w:rsidR="007531B9" w:rsidRPr="00086D7D" w:rsidTr="005F325D">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试验方法</w:t>
            </w:r>
          </w:p>
        </w:tc>
        <w:tc>
          <w:tcPr>
            <w:tcW w:w="76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Cu</w:t>
            </w:r>
          </w:p>
        </w:tc>
        <w:tc>
          <w:tcPr>
            <w:tcW w:w="76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Zn</w:t>
            </w:r>
          </w:p>
        </w:tc>
        <w:tc>
          <w:tcPr>
            <w:tcW w:w="8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Cd</w:t>
            </w:r>
          </w:p>
        </w:tc>
        <w:tc>
          <w:tcPr>
            <w:tcW w:w="90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proofErr w:type="spellStart"/>
            <w:r w:rsidRPr="00086D7D">
              <w:rPr>
                <w:rFonts w:ascii="Verdana" w:hAnsi="Verdana" w:cs="宋体"/>
                <w:color w:val="333333"/>
                <w:kern w:val="0"/>
                <w:sz w:val="18"/>
                <w:szCs w:val="18"/>
              </w:rPr>
              <w:t>Pb</w:t>
            </w:r>
            <w:proofErr w:type="spellEnd"/>
          </w:p>
        </w:tc>
        <w:tc>
          <w:tcPr>
            <w:tcW w:w="139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Cr</w:t>
            </w:r>
          </w:p>
        </w:tc>
        <w:tc>
          <w:tcPr>
            <w:tcW w:w="6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Ni</w:t>
            </w:r>
          </w:p>
        </w:tc>
        <w:tc>
          <w:tcPr>
            <w:tcW w:w="6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proofErr w:type="spellStart"/>
            <w:r w:rsidRPr="00086D7D">
              <w:rPr>
                <w:rFonts w:ascii="Verdana" w:hAnsi="Verdana" w:cs="宋体"/>
                <w:color w:val="333333"/>
                <w:kern w:val="0"/>
                <w:sz w:val="18"/>
                <w:szCs w:val="18"/>
              </w:rPr>
              <w:t>Mn</w:t>
            </w:r>
            <w:proofErr w:type="spellEnd"/>
          </w:p>
        </w:tc>
        <w:tc>
          <w:tcPr>
            <w:tcW w:w="61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As</w:t>
            </w:r>
          </w:p>
        </w:tc>
      </w:tr>
      <w:tr w:rsidR="007531B9" w:rsidRPr="00086D7D" w:rsidTr="005F325D">
        <w:trPr>
          <w:tblCellSpacing w:w="0" w:type="dxa"/>
          <w:jc w:val="center"/>
        </w:trPr>
        <w:tc>
          <w:tcPr>
            <w:tcW w:w="8520" w:type="dxa"/>
            <w:gridSpan w:val="9"/>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浸出液浓度</w:t>
            </w:r>
            <w:r w:rsidRPr="00086D7D">
              <w:rPr>
                <w:rFonts w:ascii="Verdana" w:hAnsi="Verdana" w:cs="宋体"/>
                <w:color w:val="333333"/>
                <w:kern w:val="0"/>
                <w:sz w:val="18"/>
                <w:szCs w:val="18"/>
              </w:rPr>
              <w:t>(μg/L)</w:t>
            </w:r>
          </w:p>
        </w:tc>
      </w:tr>
      <w:tr w:rsidR="007531B9" w:rsidRPr="00086D7D" w:rsidTr="005F325D">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HJ/ T299-2007</w:t>
            </w:r>
          </w:p>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(pH=3.2酸液)</w:t>
            </w:r>
          </w:p>
        </w:tc>
        <w:tc>
          <w:tcPr>
            <w:tcW w:w="76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r w:rsidRPr="00086D7D">
              <w:rPr>
                <w:rFonts w:ascii="Verdana" w:hAnsi="Verdana" w:cs="宋体"/>
                <w:color w:val="333333"/>
                <w:kern w:val="0"/>
                <w:sz w:val="18"/>
                <w:szCs w:val="18"/>
              </w:rPr>
              <w:t>0.25</w:t>
            </w:r>
          </w:p>
        </w:tc>
        <w:tc>
          <w:tcPr>
            <w:tcW w:w="76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13.0</w:t>
            </w:r>
          </w:p>
        </w:tc>
        <w:tc>
          <w:tcPr>
            <w:tcW w:w="8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r w:rsidRPr="00086D7D">
              <w:rPr>
                <w:rFonts w:ascii="Verdana" w:hAnsi="Verdana" w:cs="宋体"/>
                <w:color w:val="333333"/>
                <w:kern w:val="0"/>
                <w:sz w:val="18"/>
                <w:szCs w:val="18"/>
              </w:rPr>
              <w:t>0.6</w:t>
            </w:r>
          </w:p>
        </w:tc>
        <w:tc>
          <w:tcPr>
            <w:tcW w:w="90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7.10</w:t>
            </w:r>
          </w:p>
        </w:tc>
        <w:tc>
          <w:tcPr>
            <w:tcW w:w="139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31.8</w:t>
            </w:r>
          </w:p>
        </w:tc>
        <w:tc>
          <w:tcPr>
            <w:tcW w:w="6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7.53</w:t>
            </w:r>
          </w:p>
        </w:tc>
        <w:tc>
          <w:tcPr>
            <w:tcW w:w="6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r w:rsidRPr="00086D7D">
              <w:rPr>
                <w:rFonts w:ascii="Verdana" w:hAnsi="Verdana" w:cs="宋体"/>
                <w:color w:val="333333"/>
                <w:kern w:val="0"/>
                <w:sz w:val="18"/>
                <w:szCs w:val="18"/>
              </w:rPr>
              <w:t>0.5</w:t>
            </w:r>
          </w:p>
        </w:tc>
        <w:tc>
          <w:tcPr>
            <w:tcW w:w="61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46.3</w:t>
            </w:r>
          </w:p>
        </w:tc>
      </w:tr>
      <w:tr w:rsidR="007531B9" w:rsidRPr="00086D7D" w:rsidTr="005F325D">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TCLP</w:t>
            </w:r>
          </w:p>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w:t>
            </w:r>
            <w:proofErr w:type="gramStart"/>
            <w:r w:rsidRPr="00086D7D">
              <w:rPr>
                <w:rFonts w:ascii="宋体" w:hAnsi="宋体" w:cs="宋体"/>
                <w:color w:val="333333"/>
                <w:kern w:val="0"/>
                <w:sz w:val="24"/>
                <w:szCs w:val="24"/>
              </w:rPr>
              <w:t>pH</w:t>
            </w:r>
            <w:proofErr w:type="gramEnd"/>
            <w:r w:rsidRPr="00086D7D">
              <w:rPr>
                <w:rFonts w:ascii="宋体" w:hAnsi="宋体" w:cs="宋体"/>
                <w:color w:val="333333"/>
                <w:kern w:val="0"/>
                <w:sz w:val="24"/>
                <w:szCs w:val="24"/>
              </w:rPr>
              <w:t>=2.88HAc)</w:t>
            </w:r>
          </w:p>
        </w:tc>
        <w:tc>
          <w:tcPr>
            <w:tcW w:w="76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2.93</w:t>
            </w:r>
          </w:p>
        </w:tc>
        <w:tc>
          <w:tcPr>
            <w:tcW w:w="76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8.29</w:t>
            </w:r>
          </w:p>
        </w:tc>
        <w:tc>
          <w:tcPr>
            <w:tcW w:w="8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r w:rsidRPr="00086D7D">
              <w:rPr>
                <w:rFonts w:ascii="Verdana" w:hAnsi="Verdana" w:cs="宋体"/>
                <w:color w:val="333333"/>
                <w:kern w:val="0"/>
                <w:sz w:val="18"/>
                <w:szCs w:val="18"/>
              </w:rPr>
              <w:t>0.6</w:t>
            </w:r>
          </w:p>
        </w:tc>
        <w:tc>
          <w:tcPr>
            <w:tcW w:w="90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r w:rsidRPr="00086D7D">
              <w:rPr>
                <w:rFonts w:ascii="Verdana" w:hAnsi="Verdana" w:cs="宋体"/>
                <w:color w:val="333333"/>
                <w:kern w:val="0"/>
                <w:sz w:val="18"/>
                <w:szCs w:val="18"/>
              </w:rPr>
              <w:t>1.2</w:t>
            </w:r>
          </w:p>
        </w:tc>
        <w:tc>
          <w:tcPr>
            <w:tcW w:w="139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1291.5</w:t>
            </w:r>
          </w:p>
        </w:tc>
        <w:tc>
          <w:tcPr>
            <w:tcW w:w="6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35.2</w:t>
            </w:r>
          </w:p>
        </w:tc>
        <w:tc>
          <w:tcPr>
            <w:tcW w:w="6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1.09</w:t>
            </w:r>
          </w:p>
        </w:tc>
        <w:tc>
          <w:tcPr>
            <w:tcW w:w="61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60.6</w:t>
            </w:r>
          </w:p>
        </w:tc>
      </w:tr>
      <w:tr w:rsidR="007531B9" w:rsidRPr="00086D7D" w:rsidTr="005F325D">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HJ/ T300-2007</w:t>
            </w:r>
          </w:p>
          <w:p w:rsidR="007531B9" w:rsidRPr="00086D7D" w:rsidRDefault="007531B9" w:rsidP="005F325D">
            <w:pPr>
              <w:widowControl/>
              <w:ind w:firstLine="480"/>
              <w:jc w:val="center"/>
              <w:rPr>
                <w:rFonts w:ascii="宋体" w:hAnsi="宋体" w:cs="宋体"/>
                <w:color w:val="333333"/>
                <w:kern w:val="0"/>
                <w:sz w:val="24"/>
                <w:szCs w:val="24"/>
              </w:rPr>
            </w:pPr>
            <w:r w:rsidRPr="00086D7D">
              <w:rPr>
                <w:rFonts w:ascii="宋体" w:hAnsi="宋体" w:cs="宋体"/>
                <w:color w:val="333333"/>
                <w:kern w:val="0"/>
                <w:sz w:val="24"/>
                <w:szCs w:val="24"/>
              </w:rPr>
              <w:t>(</w:t>
            </w:r>
            <w:proofErr w:type="gramStart"/>
            <w:r w:rsidRPr="00086D7D">
              <w:rPr>
                <w:rFonts w:ascii="宋体" w:hAnsi="宋体" w:cs="宋体"/>
                <w:color w:val="333333"/>
                <w:kern w:val="0"/>
                <w:sz w:val="24"/>
                <w:szCs w:val="24"/>
              </w:rPr>
              <w:t>pH</w:t>
            </w:r>
            <w:proofErr w:type="gramEnd"/>
            <w:r w:rsidRPr="00086D7D">
              <w:rPr>
                <w:rFonts w:ascii="宋体" w:hAnsi="宋体" w:cs="宋体"/>
                <w:color w:val="333333"/>
                <w:kern w:val="0"/>
                <w:sz w:val="24"/>
                <w:szCs w:val="24"/>
              </w:rPr>
              <w:t>=2.64HAc)</w:t>
            </w:r>
          </w:p>
        </w:tc>
        <w:tc>
          <w:tcPr>
            <w:tcW w:w="76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3567.5</w:t>
            </w:r>
          </w:p>
        </w:tc>
        <w:tc>
          <w:tcPr>
            <w:tcW w:w="76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5966.0</w:t>
            </w:r>
          </w:p>
        </w:tc>
        <w:tc>
          <w:tcPr>
            <w:tcW w:w="8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92.48</w:t>
            </w:r>
          </w:p>
        </w:tc>
        <w:tc>
          <w:tcPr>
            <w:tcW w:w="90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472.8</w:t>
            </w:r>
          </w:p>
        </w:tc>
        <w:tc>
          <w:tcPr>
            <w:tcW w:w="139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2719.5</w:t>
            </w:r>
          </w:p>
        </w:tc>
        <w:tc>
          <w:tcPr>
            <w:tcW w:w="6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1345.9</w:t>
            </w:r>
          </w:p>
        </w:tc>
        <w:tc>
          <w:tcPr>
            <w:tcW w:w="6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3117.3</w:t>
            </w:r>
          </w:p>
        </w:tc>
        <w:tc>
          <w:tcPr>
            <w:tcW w:w="61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577.6</w:t>
            </w:r>
          </w:p>
        </w:tc>
      </w:tr>
      <w:tr w:rsidR="007531B9" w:rsidRPr="00086D7D" w:rsidTr="005F325D">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GB5085.3-2007</w:t>
            </w:r>
            <w:r w:rsidRPr="00086D7D">
              <w:rPr>
                <w:rFonts w:ascii="Verdana" w:hAnsi="Verdana" w:cs="宋体"/>
                <w:color w:val="333333"/>
                <w:kern w:val="0"/>
                <w:sz w:val="18"/>
                <w:szCs w:val="18"/>
              </w:rPr>
              <w:t>中允许最高浓度</w:t>
            </w:r>
            <w:r w:rsidRPr="00086D7D">
              <w:rPr>
                <w:rFonts w:ascii="Verdana" w:hAnsi="Verdana" w:cs="宋体"/>
                <w:color w:val="333333"/>
                <w:kern w:val="0"/>
                <w:sz w:val="18"/>
                <w:szCs w:val="18"/>
              </w:rPr>
              <w:t>(μg/L)</w:t>
            </w:r>
          </w:p>
        </w:tc>
        <w:tc>
          <w:tcPr>
            <w:tcW w:w="76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100,000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100,000</w:t>
            </w:r>
          </w:p>
        </w:tc>
        <w:tc>
          <w:tcPr>
            <w:tcW w:w="85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1,000</w:t>
            </w:r>
          </w:p>
        </w:tc>
        <w:tc>
          <w:tcPr>
            <w:tcW w:w="90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5,000</w:t>
            </w:r>
          </w:p>
        </w:tc>
        <w:tc>
          <w:tcPr>
            <w:tcW w:w="139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5,000(Cr(</w:t>
            </w:r>
            <w:r w:rsidRPr="00086D7D">
              <w:rPr>
                <w:rFonts w:ascii="宋体" w:hAnsi="宋体" w:cs="宋体"/>
                <w:color w:val="333333"/>
                <w:kern w:val="0"/>
                <w:sz w:val="18"/>
                <w:szCs w:val="18"/>
              </w:rPr>
              <w:t>Ⅵ</w:t>
            </w:r>
            <w:r w:rsidRPr="00086D7D">
              <w:rPr>
                <w:rFonts w:ascii="Verdana" w:hAnsi="Verdana" w:cs="Verdana"/>
                <w:color w:val="333333"/>
                <w:kern w:val="0"/>
                <w:sz w:val="18"/>
                <w:szCs w:val="18"/>
              </w:rPr>
              <w:t>))15,000(</w:t>
            </w:r>
            <w:r w:rsidRPr="00086D7D">
              <w:rPr>
                <w:rFonts w:ascii="Verdana" w:hAnsi="Verdana" w:cs="宋体"/>
                <w:color w:val="333333"/>
                <w:kern w:val="0"/>
                <w:sz w:val="18"/>
                <w:szCs w:val="18"/>
              </w:rPr>
              <w:t>总</w:t>
            </w:r>
            <w:r w:rsidRPr="00086D7D">
              <w:rPr>
                <w:rFonts w:ascii="Verdana" w:hAnsi="Verdana" w:cs="宋体"/>
                <w:color w:val="333333"/>
                <w:kern w:val="0"/>
                <w:sz w:val="18"/>
                <w:szCs w:val="18"/>
              </w:rPr>
              <w:t>Cr)</w:t>
            </w:r>
          </w:p>
        </w:tc>
        <w:tc>
          <w:tcPr>
            <w:tcW w:w="6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5,000</w:t>
            </w:r>
          </w:p>
        </w:tc>
        <w:tc>
          <w:tcPr>
            <w:tcW w:w="690"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w:t>
            </w:r>
          </w:p>
        </w:tc>
        <w:tc>
          <w:tcPr>
            <w:tcW w:w="615" w:type="dxa"/>
            <w:tcBorders>
              <w:top w:val="outset" w:sz="6" w:space="0" w:color="auto"/>
              <w:left w:val="outset" w:sz="6" w:space="0" w:color="auto"/>
              <w:bottom w:val="outset" w:sz="6" w:space="0" w:color="auto"/>
              <w:right w:val="outset" w:sz="6" w:space="0" w:color="auto"/>
            </w:tcBorders>
            <w:vAlign w:val="center"/>
            <w:hideMark/>
          </w:tcPr>
          <w:p w:rsidR="007531B9" w:rsidRPr="00086D7D" w:rsidRDefault="007531B9" w:rsidP="005F325D">
            <w:pPr>
              <w:widowControl/>
              <w:jc w:val="left"/>
              <w:rPr>
                <w:rFonts w:ascii="Verdana" w:hAnsi="Verdana" w:cs="宋体"/>
                <w:color w:val="333333"/>
                <w:kern w:val="0"/>
                <w:sz w:val="18"/>
                <w:szCs w:val="18"/>
              </w:rPr>
            </w:pPr>
            <w:r w:rsidRPr="00086D7D">
              <w:rPr>
                <w:rFonts w:ascii="Verdana" w:hAnsi="Verdana" w:cs="宋体"/>
                <w:color w:val="333333"/>
                <w:kern w:val="0"/>
                <w:sz w:val="18"/>
                <w:szCs w:val="18"/>
              </w:rPr>
              <w:t>5,000</w:t>
            </w:r>
          </w:p>
        </w:tc>
      </w:tr>
    </w:tbl>
    <w:p w:rsidR="007531B9" w:rsidRDefault="007531B9" w:rsidP="007531B9"/>
    <w:p w:rsidR="007531B9" w:rsidRDefault="007531B9" w:rsidP="007531B9">
      <w:pPr>
        <w:rPr>
          <w:rFonts w:hint="eastAsia"/>
        </w:rPr>
      </w:pPr>
      <w:r>
        <w:rPr>
          <w:rFonts w:hint="eastAsia"/>
        </w:rPr>
        <w:t xml:space="preserve">    </w:t>
      </w:r>
      <w:r>
        <w:rPr>
          <w:rFonts w:hint="eastAsia"/>
        </w:rPr>
        <w:t>研究结果表明：各重金属的表面浸出率均小至</w:t>
      </w:r>
      <w:r>
        <w:rPr>
          <w:rFonts w:hint="eastAsia"/>
        </w:rPr>
        <w:t>10-5cm</w:t>
      </w:r>
      <w:r>
        <w:rPr>
          <w:rFonts w:hint="eastAsia"/>
        </w:rPr>
        <w:t>·</w:t>
      </w:r>
      <w:r>
        <w:rPr>
          <w:rFonts w:hint="eastAsia"/>
        </w:rPr>
        <w:t>d-1</w:t>
      </w:r>
      <w:r>
        <w:rPr>
          <w:rFonts w:hint="eastAsia"/>
        </w:rPr>
        <w:t>数量级，浸泡</w:t>
      </w:r>
      <w:r>
        <w:rPr>
          <w:rFonts w:hint="eastAsia"/>
        </w:rPr>
        <w:t>l80d</w:t>
      </w:r>
      <w:r>
        <w:rPr>
          <w:rFonts w:hint="eastAsia"/>
        </w:rPr>
        <w:t>后，水泥制品对</w:t>
      </w:r>
      <w:r>
        <w:rPr>
          <w:rFonts w:hint="eastAsia"/>
        </w:rPr>
        <w:t>Cu</w:t>
      </w:r>
      <w:r>
        <w:rPr>
          <w:rFonts w:hint="eastAsia"/>
        </w:rPr>
        <w:t>、</w:t>
      </w:r>
      <w:r>
        <w:rPr>
          <w:rFonts w:hint="eastAsia"/>
        </w:rPr>
        <w:t>Cr</w:t>
      </w:r>
      <w:r>
        <w:rPr>
          <w:rFonts w:hint="eastAsia"/>
        </w:rPr>
        <w:t>、</w:t>
      </w:r>
      <w:r>
        <w:rPr>
          <w:rFonts w:hint="eastAsia"/>
        </w:rPr>
        <w:t>Ni</w:t>
      </w:r>
      <w:r>
        <w:rPr>
          <w:rFonts w:hint="eastAsia"/>
        </w:rPr>
        <w:t>、</w:t>
      </w:r>
      <w:proofErr w:type="spellStart"/>
      <w:r>
        <w:rPr>
          <w:rFonts w:hint="eastAsia"/>
        </w:rPr>
        <w:t>Pb</w:t>
      </w:r>
      <w:proofErr w:type="spellEnd"/>
      <w:r>
        <w:rPr>
          <w:rFonts w:hint="eastAsia"/>
        </w:rPr>
        <w:t>的固化率均在</w:t>
      </w:r>
      <w:r>
        <w:rPr>
          <w:rFonts w:hint="eastAsia"/>
        </w:rPr>
        <w:t>99</w:t>
      </w:r>
      <w:r>
        <w:rPr>
          <w:rFonts w:hint="eastAsia"/>
        </w:rPr>
        <w:t>％以上，这表明在水泥产品使用过程中，重金属的渗透是一个缓慢而长期的过程，不会发生重金属的渗透污染。由表</w:t>
      </w:r>
      <w:r>
        <w:rPr>
          <w:rFonts w:hint="eastAsia"/>
        </w:rPr>
        <w:t>8</w:t>
      </w:r>
      <w:r>
        <w:rPr>
          <w:rFonts w:hint="eastAsia"/>
        </w:rPr>
        <w:t>可知，即使使用</w:t>
      </w:r>
      <w:r>
        <w:rPr>
          <w:rFonts w:hint="eastAsia"/>
        </w:rPr>
        <w:t>pH=2.64</w:t>
      </w:r>
      <w:r>
        <w:rPr>
          <w:rFonts w:hint="eastAsia"/>
        </w:rPr>
        <w:t>的醋酸作为浸取液，所有浸出液中的重金属浓度亦远低于</w:t>
      </w:r>
      <w:r>
        <w:rPr>
          <w:rFonts w:hint="eastAsia"/>
        </w:rPr>
        <w:t>GB5085.3-2007</w:t>
      </w:r>
      <w:r>
        <w:rPr>
          <w:rFonts w:hint="eastAsia"/>
        </w:rPr>
        <w:t>危险废物鉴别标准浸出迁移性鉴别的要求，说明水泥构件作为废弃物填埋处理时，重金属不会对环境造成浸出危害。</w:t>
      </w:r>
    </w:p>
    <w:p w:rsidR="007531B9" w:rsidRDefault="007531B9" w:rsidP="007531B9"/>
    <w:p w:rsidR="007531B9" w:rsidRDefault="007531B9" w:rsidP="007531B9">
      <w:pPr>
        <w:rPr>
          <w:rFonts w:hint="eastAsia"/>
        </w:rPr>
      </w:pPr>
      <w:r>
        <w:rPr>
          <w:rFonts w:hint="eastAsia"/>
        </w:rPr>
        <w:t xml:space="preserve">5 </w:t>
      </w:r>
      <w:proofErr w:type="spellStart"/>
      <w:r>
        <w:rPr>
          <w:rFonts w:hint="eastAsia"/>
        </w:rPr>
        <w:t>Sinoma</w:t>
      </w:r>
      <w:proofErr w:type="spellEnd"/>
      <w:r>
        <w:rPr>
          <w:rFonts w:hint="eastAsia"/>
        </w:rPr>
        <w:t>实施的溧阳项目概况</w:t>
      </w:r>
    </w:p>
    <w:p w:rsidR="007531B9" w:rsidRDefault="007531B9" w:rsidP="007531B9"/>
    <w:p w:rsidR="007531B9" w:rsidRDefault="007531B9" w:rsidP="007531B9">
      <w:pPr>
        <w:rPr>
          <w:rFonts w:hint="eastAsia"/>
        </w:rPr>
      </w:pPr>
      <w:r>
        <w:rPr>
          <w:rFonts w:hint="eastAsia"/>
        </w:rPr>
        <w:t xml:space="preserve">    </w:t>
      </w:r>
      <w:r>
        <w:rPr>
          <w:rFonts w:hint="eastAsia"/>
        </w:rPr>
        <w:t>溧阳市目前城市生活垃圾处理量为</w:t>
      </w:r>
      <w:r>
        <w:rPr>
          <w:rFonts w:hint="eastAsia"/>
        </w:rPr>
        <w:t>450t</w:t>
      </w:r>
      <w:r>
        <w:rPr>
          <w:rFonts w:hint="eastAsia"/>
        </w:rPr>
        <w:t>／</w:t>
      </w:r>
      <w:r>
        <w:rPr>
          <w:rFonts w:hint="eastAsia"/>
        </w:rPr>
        <w:t>d</w:t>
      </w:r>
      <w:r>
        <w:rPr>
          <w:rFonts w:hint="eastAsia"/>
        </w:rPr>
        <w:t>，溧阳市共有垃圾处理场两座，分别是溧阳市生活垃圾卫生填埋场和溧阳垃圾焚烧处理中心，目前两个垃圾处理场已处于超负荷运转状态。</w:t>
      </w:r>
    </w:p>
    <w:p w:rsidR="007531B9" w:rsidRDefault="007531B9" w:rsidP="007531B9"/>
    <w:p w:rsidR="007531B9" w:rsidRDefault="007531B9" w:rsidP="007531B9">
      <w:pPr>
        <w:rPr>
          <w:rFonts w:hint="eastAsia"/>
        </w:rPr>
      </w:pPr>
      <w:r>
        <w:rPr>
          <w:rFonts w:hint="eastAsia"/>
        </w:rPr>
        <w:t xml:space="preserve">    </w:t>
      </w:r>
      <w:r>
        <w:rPr>
          <w:rFonts w:hint="eastAsia"/>
        </w:rPr>
        <w:t>溧阳市利用水泥窑无害化协同处置</w:t>
      </w:r>
      <w:r>
        <w:rPr>
          <w:rFonts w:hint="eastAsia"/>
        </w:rPr>
        <w:t>500t</w:t>
      </w:r>
      <w:r>
        <w:rPr>
          <w:rFonts w:hint="eastAsia"/>
        </w:rPr>
        <w:t>／</w:t>
      </w:r>
      <w:r>
        <w:rPr>
          <w:rFonts w:hint="eastAsia"/>
        </w:rPr>
        <w:t>d</w:t>
      </w:r>
      <w:r>
        <w:rPr>
          <w:rFonts w:hint="eastAsia"/>
        </w:rPr>
        <w:t>生活垃圾示范线项目，将建于江苏省溧阳市上兴镇，厂址选择拟定在溧阳市生活垃圾填埋场及江苏天山水泥集团有限公司溧阳分公司厂区内，年处理溧阳市城市生活垃圾总量</w:t>
      </w:r>
      <w:r>
        <w:rPr>
          <w:rFonts w:hint="eastAsia"/>
        </w:rPr>
        <w:t>18.25</w:t>
      </w:r>
      <w:r>
        <w:rPr>
          <w:rFonts w:hint="eastAsia"/>
        </w:rPr>
        <w:t>万</w:t>
      </w:r>
      <w:r>
        <w:rPr>
          <w:rFonts w:hint="eastAsia"/>
        </w:rPr>
        <w:t>t</w:t>
      </w:r>
      <w:r>
        <w:rPr>
          <w:rFonts w:hint="eastAsia"/>
        </w:rPr>
        <w:t>。本工程拟分两期投资建设，一期投资约</w:t>
      </w:r>
      <w:r>
        <w:rPr>
          <w:rFonts w:hint="eastAsia"/>
        </w:rPr>
        <w:t>7200</w:t>
      </w:r>
      <w:r>
        <w:rPr>
          <w:rFonts w:hint="eastAsia"/>
        </w:rPr>
        <w:t>万元，建设日处理</w:t>
      </w:r>
      <w:r>
        <w:rPr>
          <w:rFonts w:hint="eastAsia"/>
        </w:rPr>
        <w:t>500t</w:t>
      </w:r>
      <w:r>
        <w:rPr>
          <w:rFonts w:hint="eastAsia"/>
        </w:rPr>
        <w:t>城市生活垃圾处理线；二期工程投资约</w:t>
      </w:r>
      <w:r>
        <w:rPr>
          <w:rFonts w:hint="eastAsia"/>
        </w:rPr>
        <w:t>4500</w:t>
      </w:r>
      <w:r>
        <w:rPr>
          <w:rFonts w:hint="eastAsia"/>
        </w:rPr>
        <w:t>万元，建设有机厨余物发酵、沼气发电系统设施，二期工程是对一期工程分选出的有机厨余物进行深度处理，实现资源的再生利用。</w:t>
      </w:r>
    </w:p>
    <w:p w:rsidR="007531B9" w:rsidRDefault="007531B9" w:rsidP="007531B9"/>
    <w:p w:rsidR="007531B9" w:rsidRDefault="007531B9" w:rsidP="007531B9">
      <w:pPr>
        <w:rPr>
          <w:rFonts w:hint="eastAsia"/>
        </w:rPr>
      </w:pPr>
      <w:r>
        <w:rPr>
          <w:rFonts w:hint="eastAsia"/>
        </w:rPr>
        <w:t xml:space="preserve">    </w:t>
      </w:r>
      <w:r>
        <w:rPr>
          <w:rFonts w:hint="eastAsia"/>
        </w:rPr>
        <w:t>本项目建成后可以消解溧阳市每天产生的</w:t>
      </w:r>
      <w:r>
        <w:rPr>
          <w:rFonts w:hint="eastAsia"/>
        </w:rPr>
        <w:t>450t</w:t>
      </w:r>
      <w:r>
        <w:rPr>
          <w:rFonts w:hint="eastAsia"/>
        </w:rPr>
        <w:t>生活垃圾，不需要再规划相应的生活垃圾填埋用地，节约了土地资源。将生活垃圾中可燃物和无机物分别作为水泥生产的替代原料和燃料，提高了生活垃圾资源回收再利用。处理过程不会产生二次污染，确保了生活垃圾处理的“无害化、资源化、集约化”处置目标。本项目的建成有助于溧阳市循环经济的发展，改善城市环境，具有很好的社会效益和环境效益。</w:t>
      </w:r>
    </w:p>
    <w:p w:rsidR="007531B9" w:rsidRDefault="007531B9" w:rsidP="007531B9"/>
    <w:p w:rsidR="007531B9" w:rsidRDefault="007531B9" w:rsidP="007531B9">
      <w:pPr>
        <w:rPr>
          <w:rFonts w:hint="eastAsia"/>
        </w:rPr>
      </w:pPr>
      <w:r>
        <w:rPr>
          <w:rFonts w:hint="eastAsia"/>
        </w:rPr>
        <w:t xml:space="preserve">6 </w:t>
      </w:r>
      <w:r>
        <w:rPr>
          <w:rFonts w:hint="eastAsia"/>
        </w:rPr>
        <w:t>结束语</w:t>
      </w:r>
    </w:p>
    <w:p w:rsidR="007531B9" w:rsidRDefault="007531B9" w:rsidP="007531B9"/>
    <w:p w:rsidR="007531B9" w:rsidRDefault="007531B9" w:rsidP="007531B9">
      <w:pPr>
        <w:rPr>
          <w:rFonts w:hint="eastAsia"/>
        </w:rPr>
      </w:pPr>
      <w:r>
        <w:rPr>
          <w:rFonts w:hint="eastAsia"/>
        </w:rPr>
        <w:t xml:space="preserve">    </w:t>
      </w:r>
      <w:r>
        <w:rPr>
          <w:rFonts w:hint="eastAsia"/>
        </w:rPr>
        <w:t>综合上述分析不难得出以下共识：</w:t>
      </w:r>
    </w:p>
    <w:p w:rsidR="007531B9" w:rsidRDefault="007531B9" w:rsidP="007531B9"/>
    <w:p w:rsidR="007531B9" w:rsidRDefault="007531B9" w:rsidP="007531B9">
      <w:pPr>
        <w:rPr>
          <w:rFonts w:hint="eastAsia"/>
        </w:rPr>
      </w:pPr>
      <w:r>
        <w:rPr>
          <w:rFonts w:hint="eastAsia"/>
        </w:rPr>
        <w:t xml:space="preserve">    </w:t>
      </w:r>
      <w:r>
        <w:rPr>
          <w:rFonts w:hint="eastAsia"/>
        </w:rPr>
        <w:t>理论分析和实践生产检测的结果均表明，在利用水泥窑炉协同处置城市生活垃圾时：</w:t>
      </w:r>
    </w:p>
    <w:p w:rsidR="007531B9" w:rsidRDefault="007531B9" w:rsidP="007531B9"/>
    <w:p w:rsidR="007531B9" w:rsidRDefault="007531B9" w:rsidP="007531B9">
      <w:pPr>
        <w:rPr>
          <w:rFonts w:hint="eastAsia"/>
        </w:rPr>
      </w:pPr>
      <w:r>
        <w:rPr>
          <w:rFonts w:hint="eastAsia"/>
        </w:rPr>
        <w:t xml:space="preserve">    (1)</w:t>
      </w:r>
      <w:r>
        <w:rPr>
          <w:rFonts w:hint="eastAsia"/>
        </w:rPr>
        <w:t>能有效的控制粉尘、有毒有害气体的排放，使其排放浓度低于国家相关规范的控制要求限值；</w:t>
      </w:r>
    </w:p>
    <w:p w:rsidR="007531B9" w:rsidRDefault="007531B9" w:rsidP="007531B9"/>
    <w:p w:rsidR="007531B9" w:rsidRDefault="007531B9" w:rsidP="007531B9">
      <w:pPr>
        <w:rPr>
          <w:rFonts w:hint="eastAsia"/>
        </w:rPr>
      </w:pPr>
      <w:r>
        <w:rPr>
          <w:rFonts w:hint="eastAsia"/>
        </w:rPr>
        <w:t xml:space="preserve">    (2)</w:t>
      </w:r>
      <w:r>
        <w:rPr>
          <w:rFonts w:hint="eastAsia"/>
        </w:rPr>
        <w:t>系统出口废气中附着的重金属和二嗯英的排放浓度均远低于国标</w:t>
      </w:r>
      <w:r>
        <w:rPr>
          <w:rFonts w:hint="eastAsia"/>
        </w:rPr>
        <w:t>GB 50295-2008</w:t>
      </w:r>
      <w:r>
        <w:rPr>
          <w:rFonts w:hint="eastAsia"/>
        </w:rPr>
        <w:t>中的控制要求限值，也满足欧美等发达国家的相关标准的要求；</w:t>
      </w:r>
    </w:p>
    <w:p w:rsidR="007531B9" w:rsidRDefault="007531B9" w:rsidP="007531B9"/>
    <w:p w:rsidR="007531B9" w:rsidRDefault="007531B9" w:rsidP="007531B9">
      <w:pPr>
        <w:rPr>
          <w:rFonts w:hint="eastAsia"/>
        </w:rPr>
      </w:pPr>
      <w:r>
        <w:rPr>
          <w:rFonts w:hint="eastAsia"/>
        </w:rPr>
        <w:t xml:space="preserve">    (3)</w:t>
      </w:r>
      <w:r>
        <w:rPr>
          <w:rFonts w:hint="eastAsia"/>
        </w:rPr>
        <w:t>添加</w:t>
      </w:r>
      <w:r>
        <w:rPr>
          <w:rFonts w:hint="eastAsia"/>
        </w:rPr>
        <w:t>l0</w:t>
      </w:r>
      <w:r>
        <w:rPr>
          <w:rFonts w:hint="eastAsia"/>
        </w:rPr>
        <w:t>％的发酵抑制剂，可以在</w:t>
      </w:r>
      <w:r>
        <w:rPr>
          <w:rFonts w:hint="eastAsia"/>
        </w:rPr>
        <w:t>60hr</w:t>
      </w:r>
      <w:r>
        <w:rPr>
          <w:rFonts w:hint="eastAsia"/>
        </w:rPr>
        <w:t>为明显抑制生活垃圾发酵过程，有效地控制臭气产生，为厨余物的有效合理利用提供了条件。</w:t>
      </w:r>
    </w:p>
    <w:p w:rsidR="007531B9" w:rsidRDefault="007531B9" w:rsidP="007531B9"/>
    <w:p w:rsidR="007531B9" w:rsidRDefault="007531B9" w:rsidP="007531B9">
      <w:pPr>
        <w:rPr>
          <w:rFonts w:hint="eastAsia"/>
        </w:rPr>
      </w:pPr>
      <w:r>
        <w:rPr>
          <w:rFonts w:hint="eastAsia"/>
        </w:rPr>
        <w:t xml:space="preserve">    (4)</w:t>
      </w:r>
      <w:r>
        <w:rPr>
          <w:rFonts w:hint="eastAsia"/>
        </w:rPr>
        <w:t>水泥产品在后续使用、再生以及废弃处置过程中，有关重金属的扩散和渗透对环境的影响能满足</w:t>
      </w:r>
      <w:r>
        <w:rPr>
          <w:rFonts w:hint="eastAsia"/>
        </w:rPr>
        <w:t>GB5085.3-2007</w:t>
      </w:r>
      <w:r>
        <w:rPr>
          <w:rFonts w:hint="eastAsia"/>
        </w:rPr>
        <w:t>的要求，不会对环境造成不良影响。</w:t>
      </w:r>
    </w:p>
    <w:p w:rsidR="007531B9" w:rsidRDefault="007531B9" w:rsidP="007531B9"/>
    <w:p w:rsidR="007531B9" w:rsidRDefault="007531B9" w:rsidP="007531B9">
      <w:pPr>
        <w:rPr>
          <w:rFonts w:hint="eastAsia"/>
        </w:rPr>
      </w:pPr>
      <w:r>
        <w:rPr>
          <w:rFonts w:hint="eastAsia"/>
        </w:rPr>
        <w:t xml:space="preserve">    (5)</w:t>
      </w:r>
      <w:r>
        <w:rPr>
          <w:rFonts w:hint="eastAsia"/>
        </w:rPr>
        <w:t>长期的研究成果将会在溧阳项目中得到集中展示。也许在以后的生产过程中存在一些预想不到的问题，相信会很快的得到彻底解决。</w:t>
      </w:r>
    </w:p>
    <w:p w:rsidR="007531B9" w:rsidRDefault="007531B9" w:rsidP="007531B9"/>
    <w:p w:rsidR="007531B9" w:rsidRDefault="007531B9" w:rsidP="007531B9">
      <w:r>
        <w:t xml:space="preserve"> </w:t>
      </w:r>
    </w:p>
    <w:p w:rsidR="007531B9" w:rsidRDefault="007531B9" w:rsidP="007531B9">
      <w:r>
        <w:rPr>
          <w:noProof/>
          <w:color w:val="333333"/>
        </w:rPr>
        <w:drawing>
          <wp:inline distT="0" distB="0" distL="0" distR="0">
            <wp:extent cx="2959100" cy="1625600"/>
            <wp:effectExtent l="0" t="0" r="12700" b="0"/>
            <wp:docPr id="5" name="图片 1" descr="HTTP://www.sngyw.com/bxfile/201105/2011051716295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sngyw.com/bxfile/201105/20110517162955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9100" cy="1625600"/>
                    </a:xfrm>
                    <a:prstGeom prst="rect">
                      <a:avLst/>
                    </a:prstGeom>
                    <a:noFill/>
                    <a:ln>
                      <a:noFill/>
                    </a:ln>
                  </pic:spPr>
                </pic:pic>
              </a:graphicData>
            </a:graphic>
          </wp:inline>
        </w:drawing>
      </w:r>
    </w:p>
    <w:p w:rsidR="007531B9" w:rsidRDefault="007531B9" w:rsidP="007531B9"/>
    <w:p w:rsidR="006C1E11" w:rsidRDefault="006C1E11">
      <w:bookmarkStart w:id="0" w:name="_GoBack"/>
      <w:bookmarkEnd w:id="0"/>
    </w:p>
    <w:sectPr w:rsidR="006C1E11" w:rsidSect="006C1E1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iti SC Light">
    <w:panose1 w:val="02000000000000000000"/>
    <w:charset w:val="50"/>
    <w:family w:val="auto"/>
    <w:pitch w:val="variable"/>
    <w:sig w:usb0="8000002F" w:usb1="080E004A" w:usb2="00000010" w:usb3="00000000" w:csb0="0004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B9"/>
    <w:rsid w:val="006C1E11"/>
    <w:rsid w:val="00753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E154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B9"/>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1B9"/>
    <w:rPr>
      <w:rFonts w:ascii="Heiti SC Light" w:eastAsia="Heiti SC Light"/>
      <w:sz w:val="18"/>
      <w:szCs w:val="18"/>
    </w:rPr>
  </w:style>
  <w:style w:type="character" w:customStyle="1" w:styleId="a4">
    <w:name w:val="批注框文本字符"/>
    <w:basedOn w:val="a0"/>
    <w:link w:val="a3"/>
    <w:uiPriority w:val="99"/>
    <w:semiHidden/>
    <w:rsid w:val="007531B9"/>
    <w:rPr>
      <w:rFonts w:ascii="Heiti SC Light" w:eastAsia="Heiti SC Light" w:hAnsi="Calibri"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B9"/>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1B9"/>
    <w:rPr>
      <w:rFonts w:ascii="Heiti SC Light" w:eastAsia="Heiti SC Light"/>
      <w:sz w:val="18"/>
      <w:szCs w:val="18"/>
    </w:rPr>
  </w:style>
  <w:style w:type="character" w:customStyle="1" w:styleId="a4">
    <w:name w:val="批注框文本字符"/>
    <w:basedOn w:val="a0"/>
    <w:link w:val="a3"/>
    <w:uiPriority w:val="99"/>
    <w:semiHidden/>
    <w:rsid w:val="007531B9"/>
    <w:rPr>
      <w:rFonts w:ascii="Heiti SC Light" w:eastAsia="Heiti SC Light"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1686</Words>
  <Characters>9613</Characters>
  <Application>Microsoft Macintosh Word</Application>
  <DocSecurity>0</DocSecurity>
  <Lines>80</Lines>
  <Paragraphs>22</Paragraphs>
  <ScaleCrop>false</ScaleCrop>
  <Company>gcement</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 ye</dc:creator>
  <cp:keywords/>
  <dc:description/>
  <cp:lastModifiedBy>fly ye</cp:lastModifiedBy>
  <cp:revision>1</cp:revision>
  <dcterms:created xsi:type="dcterms:W3CDTF">2014-07-25T02:52:00Z</dcterms:created>
  <dcterms:modified xsi:type="dcterms:W3CDTF">2014-07-25T02:53:00Z</dcterms:modified>
</cp:coreProperties>
</file>